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B9CA1" w14:textId="5577A034" w:rsidR="00512652" w:rsidRDefault="00512652" w:rsidP="00512652">
      <w:pPr>
        <w:pStyle w:val="Nazivfakultete"/>
        <w:spacing w:after="0"/>
        <w:rPr>
          <w:noProof/>
        </w:rPr>
      </w:pPr>
      <w:r>
        <w:rPr>
          <w:noProof/>
        </w:rPr>
        <w:t>univerza v ljubljani</w:t>
      </w:r>
    </w:p>
    <w:p w14:paraId="06049120" w14:textId="77777777" w:rsidR="00512652" w:rsidRDefault="00512652" w:rsidP="00512652">
      <w:pPr>
        <w:pStyle w:val="Nazivfakultete"/>
        <w:spacing w:after="0"/>
        <w:rPr>
          <w:noProof/>
        </w:rPr>
      </w:pPr>
      <w:r>
        <w:rPr>
          <w:noProof/>
        </w:rPr>
        <w:t>ekonomska fakulteta</w:t>
      </w:r>
    </w:p>
    <w:p w14:paraId="78403AC9" w14:textId="7BDBF601" w:rsidR="00512652" w:rsidRDefault="00B746A2" w:rsidP="00512652">
      <w:pPr>
        <w:pStyle w:val="Nazivvrstenaloge"/>
        <w:rPr>
          <w:noProof/>
        </w:rPr>
      </w:pPr>
      <w:r>
        <w:rPr>
          <w:noProof/>
        </w:rPr>
        <w:t>DISPOZICIJA MAGISTERSKEGA DELA</w:t>
      </w:r>
    </w:p>
    <w:p w14:paraId="0FE4EE0A" w14:textId="27B03DEF" w:rsidR="00B746A2" w:rsidRPr="00BE17B5" w:rsidRDefault="00B746A2" w:rsidP="00BE17B5">
      <w:pPr>
        <w:pStyle w:val="Naslovseminarskenaloge"/>
        <w:rPr>
          <w:noProof/>
        </w:rPr>
      </w:pPr>
      <w:r w:rsidRPr="00BE17B5">
        <w:rPr>
          <w:noProof/>
        </w:rPr>
        <w:t>Priložnosti uporabe analitike masovnih podatkov za trajnostno upravljanje z vodnimi viri</w:t>
      </w:r>
    </w:p>
    <w:p w14:paraId="78157201" w14:textId="1D6EE685" w:rsidR="00512652" w:rsidRDefault="00512652" w:rsidP="00512652">
      <w:pPr>
        <w:pStyle w:val="Datuminavtorseminarskenaloge"/>
        <w:rPr>
          <w:noProof/>
        </w:rPr>
        <w:sectPr w:rsidR="00512652" w:rsidSect="0030106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284"/>
          <w:cols w:space="708"/>
          <w:docGrid w:linePitch="360"/>
        </w:sectPr>
      </w:pPr>
      <w:r>
        <w:rPr>
          <w:noProof/>
        </w:rPr>
        <w:t>Ljubljana, marec 2021</w:t>
      </w:r>
      <w:r>
        <w:rPr>
          <w:noProof/>
        </w:rPr>
        <w:tab/>
        <w:t>KLEMEN KOŽEL</w:t>
      </w:r>
      <w:r w:rsidR="00DA27BB">
        <w:rPr>
          <w:noProof/>
        </w:rPr>
        <w:t>J</w:t>
      </w:r>
      <w:r w:rsidR="000A0466">
        <w:rPr>
          <w:noProof/>
        </w:rPr>
        <w:t xml:space="preserve">, </w:t>
      </w:r>
      <w:r w:rsidR="000A0466" w:rsidRPr="000A0466">
        <w:rPr>
          <w:noProof/>
        </w:rPr>
        <w:t>19189377</w:t>
      </w: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 xml:space="preserve">Naslov magistrskega dela </w:t>
      </w:r>
    </w:p>
    <w:p w14:paraId="067C1851" w14:textId="52A73D3F" w:rsidR="009E3E34" w:rsidRPr="00A705E4" w:rsidRDefault="00B54961"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Priložnosti </w:t>
      </w:r>
      <w:r w:rsidR="007B7100">
        <w:rPr>
          <w:rFonts w:ascii="Times New Roman" w:hAnsi="Times New Roman" w:cs="Times New Roman"/>
          <w:sz w:val="24"/>
          <w:szCs w:val="24"/>
        </w:rPr>
        <w:t xml:space="preserve">uporabe analitike </w:t>
      </w:r>
      <w:r w:rsidR="00036022">
        <w:rPr>
          <w:rFonts w:ascii="Times New Roman" w:hAnsi="Times New Roman" w:cs="Times New Roman"/>
          <w:sz w:val="24"/>
          <w:szCs w:val="24"/>
        </w:rPr>
        <w:t>masovnih podatkov</w:t>
      </w:r>
      <w:r>
        <w:rPr>
          <w:rFonts w:ascii="Times New Roman" w:hAnsi="Times New Roman" w:cs="Times New Roman"/>
          <w:sz w:val="24"/>
          <w:szCs w:val="24"/>
        </w:rPr>
        <w:t xml:space="preserve"> za trajnostno upravljanje z vodnimi viri</w:t>
      </w:r>
    </w:p>
    <w:p w14:paraId="27FE2996" w14:textId="2178A031" w:rsidR="001368FD" w:rsidRDefault="00240F3A" w:rsidP="001368FD">
      <w:pPr>
        <w:rPr>
          <w:rFonts w:ascii="Times New Roman" w:hAnsi="Times New Roman" w:cs="Times New Roman"/>
          <w:sz w:val="24"/>
          <w:szCs w:val="24"/>
        </w:rPr>
      </w:pPr>
      <w:r>
        <w:rPr>
          <w:rFonts w:ascii="Times New Roman" w:hAnsi="Times New Roman" w:cs="Times New Roman"/>
          <w:sz w:val="24"/>
          <w:szCs w:val="24"/>
        </w:rPr>
        <w:t>O</w:t>
      </w:r>
      <w:r w:rsidRPr="001368FD">
        <w:rPr>
          <w:rFonts w:ascii="Times New Roman" w:hAnsi="Times New Roman" w:cs="Times New Roman"/>
          <w:sz w:val="24"/>
          <w:szCs w:val="24"/>
        </w:rPr>
        <w:t xml:space="preserve">pportunities </w:t>
      </w:r>
      <w:r w:rsidR="00A5378B">
        <w:rPr>
          <w:rFonts w:ascii="Times New Roman" w:hAnsi="Times New Roman" w:cs="Times New Roman"/>
          <w:sz w:val="24"/>
          <w:szCs w:val="24"/>
        </w:rPr>
        <w:t>of big data</w:t>
      </w:r>
      <w:r w:rsidR="007B7100">
        <w:rPr>
          <w:rFonts w:ascii="Times New Roman" w:hAnsi="Times New Roman" w:cs="Times New Roman"/>
          <w:sz w:val="24"/>
          <w:szCs w:val="24"/>
        </w:rPr>
        <w:t xml:space="preserve"> analytics</w:t>
      </w:r>
      <w:r w:rsidR="001368FD" w:rsidRPr="001368FD">
        <w:rPr>
          <w:rFonts w:ascii="Times New Roman" w:hAnsi="Times New Roman" w:cs="Times New Roman"/>
          <w:sz w:val="24"/>
          <w:szCs w:val="24"/>
        </w:rPr>
        <w:t xml:space="preserve"> for sustainable water resource management</w:t>
      </w:r>
    </w:p>
    <w:p w14:paraId="2204EB76" w14:textId="77777777" w:rsidR="001153EB" w:rsidRDefault="001153EB" w:rsidP="001368FD">
      <w:pPr>
        <w:widowControl w:val="0"/>
        <w:spacing w:line="360" w:lineRule="auto"/>
        <w:jc w:val="both"/>
        <w:rPr>
          <w:rFonts w:ascii="Times New Roman" w:hAnsi="Times New Roman" w:cs="Times New Roman"/>
          <w:sz w:val="24"/>
          <w:szCs w:val="24"/>
        </w:rPr>
      </w:pPr>
    </w:p>
    <w:p w14:paraId="0827E4BA" w14:textId="0C2FD4D7" w:rsidR="00CB41AF" w:rsidRPr="00A705E4" w:rsidRDefault="005D7D4D" w:rsidP="001368FD">
      <w:pPr>
        <w:widowControl w:val="0"/>
        <w:spacing w:line="360" w:lineRule="auto"/>
        <w:jc w:val="both"/>
        <w:rPr>
          <w:rFonts w:ascii="Times New Roman" w:hAnsi="Times New Roman" w:cs="Times New Roman"/>
          <w:b/>
          <w:sz w:val="28"/>
        </w:rPr>
      </w:pPr>
      <w:r>
        <w:rPr>
          <w:rFonts w:ascii="Times New Roman" w:hAnsi="Times New Roman" w:cs="Times New Roman"/>
          <w:b/>
          <w:sz w:val="28"/>
        </w:rPr>
        <w:t>Predmet</w:t>
      </w:r>
    </w:p>
    <w:p w14:paraId="643E823D" w14:textId="61B87DAC" w:rsidR="00D00745" w:rsidRDefault="0042417E"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ocenjuje, da naj</w:t>
      </w:r>
      <w:r w:rsidR="00B74A3B">
        <w:rPr>
          <w:rFonts w:ascii="Times New Roman" w:eastAsia="Times New Roman" w:hAnsi="Times New Roman" w:cs="Times New Roman"/>
          <w:sz w:val="24"/>
          <w:szCs w:val="24"/>
        </w:rPr>
        <w:t xml:space="preserve"> bi vsak </w:t>
      </w:r>
      <w:r w:rsidR="0019264E">
        <w:rPr>
          <w:rFonts w:ascii="Times New Roman" w:eastAsia="Times New Roman" w:hAnsi="Times New Roman" w:cs="Times New Roman"/>
          <w:sz w:val="24"/>
          <w:szCs w:val="24"/>
        </w:rPr>
        <w:t>e</w:t>
      </w:r>
      <w:r w:rsidR="00B74A3B">
        <w:rPr>
          <w:rFonts w:ascii="Times New Roman" w:eastAsia="Times New Roman" w:hAnsi="Times New Roman" w:cs="Times New Roman"/>
          <w:sz w:val="24"/>
          <w:szCs w:val="24"/>
        </w:rPr>
        <w:t>vropejec porarabil pribljižno 10</w:t>
      </w:r>
      <w:r w:rsidR="00AE2A9E">
        <w:rPr>
          <w:rFonts w:ascii="Times New Roman" w:eastAsia="Times New Roman" w:hAnsi="Times New Roman" w:cs="Times New Roman"/>
          <w:sz w:val="24"/>
          <w:szCs w:val="24"/>
        </w:rPr>
        <w:t>0</w:t>
      </w:r>
      <w:r w:rsidR="00B74A3B">
        <w:rPr>
          <w:rFonts w:ascii="Times New Roman" w:eastAsia="Times New Roman" w:hAnsi="Times New Roman" w:cs="Times New Roman"/>
          <w:sz w:val="24"/>
          <w:szCs w:val="24"/>
        </w:rPr>
        <w:t xml:space="preserve"> </w:t>
      </w:r>
      <w:r w:rsidR="00AE2A9E">
        <w:rPr>
          <w:rFonts w:ascii="Times New Roman" w:eastAsia="Times New Roman" w:hAnsi="Times New Roman" w:cs="Times New Roman"/>
          <w:sz w:val="24"/>
          <w:szCs w:val="24"/>
        </w:rPr>
        <w:t>litrov</w:t>
      </w:r>
      <w:r w:rsidR="00B74A3B">
        <w:rPr>
          <w:rFonts w:ascii="Times New Roman" w:eastAsia="Times New Roman" w:hAnsi="Times New Roman" w:cs="Times New Roman"/>
          <w:sz w:val="24"/>
          <w:szCs w:val="24"/>
        </w:rPr>
        <w:t xml:space="preserve"> pitne vode dnevno.</w:t>
      </w:r>
      <w:r w:rsidR="00091A7B">
        <w:rPr>
          <w:rFonts w:ascii="Times New Roman" w:eastAsia="Times New Roman" w:hAnsi="Times New Roman" w:cs="Times New Roman"/>
          <w:sz w:val="24"/>
          <w:szCs w:val="24"/>
        </w:rPr>
        <w:t xml:space="preserve"> Tudi </w:t>
      </w:r>
      <w:r w:rsidR="00134971">
        <w:rPr>
          <w:rFonts w:ascii="Times New Roman" w:eastAsia="Times New Roman" w:hAnsi="Times New Roman" w:cs="Times New Roman"/>
          <w:sz w:val="24"/>
          <w:szCs w:val="24"/>
        </w:rPr>
        <w:t>Evropska agencija za okolj</w:t>
      </w:r>
      <w:r w:rsidR="000F5E18">
        <w:rPr>
          <w:rFonts w:ascii="Times New Roman" w:eastAsia="Times New Roman" w:hAnsi="Times New Roman" w:cs="Times New Roman"/>
          <w:sz w:val="24"/>
          <w:szCs w:val="24"/>
        </w:rPr>
        <w:t>e</w:t>
      </w:r>
      <w:r w:rsidR="001349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ugotavlja</w:t>
      </w:r>
      <w:r w:rsidR="00134971">
        <w:rPr>
          <w:rFonts w:ascii="Times New Roman" w:eastAsia="Times New Roman" w:hAnsi="Times New Roman" w:cs="Times New Roman"/>
          <w:sz w:val="24"/>
          <w:szCs w:val="24"/>
        </w:rPr>
        <w:t>, da je Evrop</w:t>
      </w:r>
      <w:r w:rsidR="005F1456">
        <w:rPr>
          <w:rFonts w:ascii="Times New Roman" w:eastAsia="Times New Roman" w:hAnsi="Times New Roman" w:cs="Times New Roman"/>
          <w:sz w:val="24"/>
          <w:szCs w:val="24"/>
        </w:rPr>
        <w:t>a</w:t>
      </w:r>
      <w:r w:rsidR="00134971">
        <w:rPr>
          <w:rFonts w:ascii="Times New Roman" w:eastAsia="Times New Roman" w:hAnsi="Times New Roman" w:cs="Times New Roman"/>
          <w:sz w:val="24"/>
          <w:szCs w:val="24"/>
        </w:rPr>
        <w:t xml:space="preserve"> z vodo bogat kontinent</w:t>
      </w:r>
      <w:r w:rsidR="00091A7B">
        <w:rPr>
          <w:rFonts w:ascii="Times New Roman" w:eastAsia="Times New Roman" w:hAnsi="Times New Roman" w:cs="Times New Roman"/>
          <w:sz w:val="24"/>
          <w:szCs w:val="24"/>
        </w:rPr>
        <w:t xml:space="preserve">. </w:t>
      </w:r>
      <w:r w:rsidR="005700C6">
        <w:rPr>
          <w:rFonts w:ascii="Times New Roman" w:eastAsia="Times New Roman" w:hAnsi="Times New Roman" w:cs="Times New Roman"/>
          <w:sz w:val="24"/>
          <w:szCs w:val="24"/>
        </w:rPr>
        <w:t>A z</w:t>
      </w:r>
      <w:r w:rsidR="0046397F">
        <w:rPr>
          <w:rFonts w:ascii="Times New Roman" w:eastAsia="Times New Roman" w:hAnsi="Times New Roman" w:cs="Times New Roman"/>
          <w:sz w:val="24"/>
          <w:szCs w:val="24"/>
        </w:rPr>
        <w:t>askrbljujoča je ugotovitev</w:t>
      </w:r>
      <w:r w:rsidR="00563E4B">
        <w:rPr>
          <w:rFonts w:ascii="Times New Roman" w:eastAsia="Times New Roman" w:hAnsi="Times New Roman" w:cs="Times New Roman"/>
          <w:sz w:val="24"/>
          <w:szCs w:val="24"/>
        </w:rPr>
        <w:t>, da se je od leta 1960 do 2010 zaloga obnovljivih virov vode na prebivalca v Evropi zmanjšala v povprečju za kar 24 odstotkov.</w:t>
      </w:r>
      <w:r w:rsidR="001C381C">
        <w:rPr>
          <w:rFonts w:ascii="Times New Roman" w:eastAsia="Times New Roman" w:hAnsi="Times New Roman" w:cs="Times New Roman"/>
          <w:sz w:val="24"/>
          <w:szCs w:val="24"/>
        </w:rPr>
        <w:t xml:space="preserve"> </w:t>
      </w:r>
      <w:r w:rsidR="006E4635">
        <w:rPr>
          <w:rFonts w:ascii="Times New Roman" w:eastAsia="Times New Roman" w:hAnsi="Times New Roman" w:cs="Times New Roman"/>
          <w:sz w:val="24"/>
          <w:szCs w:val="24"/>
        </w:rPr>
        <w:t xml:space="preserve">Temu botrjuje več </w:t>
      </w:r>
      <w:r w:rsidR="004D3617">
        <w:rPr>
          <w:rFonts w:ascii="Times New Roman" w:eastAsia="Times New Roman" w:hAnsi="Times New Roman" w:cs="Times New Roman"/>
          <w:sz w:val="24"/>
          <w:szCs w:val="24"/>
        </w:rPr>
        <w:t>dejavnikov</w:t>
      </w:r>
      <w:r w:rsidR="00166004">
        <w:rPr>
          <w:rFonts w:ascii="Times New Roman" w:eastAsia="Times New Roman" w:hAnsi="Times New Roman" w:cs="Times New Roman"/>
          <w:sz w:val="24"/>
          <w:szCs w:val="24"/>
        </w:rPr>
        <w:t xml:space="preserve">, </w:t>
      </w:r>
      <w:r w:rsidR="005322F1">
        <w:rPr>
          <w:rFonts w:ascii="Times New Roman" w:eastAsia="Times New Roman" w:hAnsi="Times New Roman" w:cs="Times New Roman"/>
          <w:sz w:val="24"/>
          <w:szCs w:val="24"/>
        </w:rPr>
        <w:t>od</w:t>
      </w:r>
      <w:r w:rsidR="004D3617">
        <w:rPr>
          <w:rFonts w:ascii="Times New Roman" w:eastAsia="Times New Roman" w:hAnsi="Times New Roman" w:cs="Times New Roman"/>
          <w:sz w:val="24"/>
          <w:szCs w:val="24"/>
        </w:rPr>
        <w:t xml:space="preserve"> </w:t>
      </w:r>
      <w:r w:rsidR="00A353B6">
        <w:rPr>
          <w:rFonts w:ascii="Times New Roman" w:eastAsia="Times New Roman" w:hAnsi="Times New Roman" w:cs="Times New Roman"/>
          <w:sz w:val="24"/>
          <w:szCs w:val="24"/>
        </w:rPr>
        <w:t>povečanj</w:t>
      </w:r>
      <w:r w:rsidR="00D1015F">
        <w:rPr>
          <w:rFonts w:ascii="Times New Roman" w:eastAsia="Times New Roman" w:hAnsi="Times New Roman" w:cs="Times New Roman"/>
          <w:sz w:val="24"/>
          <w:szCs w:val="24"/>
        </w:rPr>
        <w:t>a</w:t>
      </w:r>
      <w:r w:rsidR="006E4635">
        <w:rPr>
          <w:rFonts w:ascii="Times New Roman" w:eastAsia="Times New Roman" w:hAnsi="Times New Roman" w:cs="Times New Roman"/>
          <w:sz w:val="24"/>
          <w:szCs w:val="24"/>
        </w:rPr>
        <w:t xml:space="preserve"> prebivalstva</w:t>
      </w:r>
      <w:r w:rsidR="005322F1">
        <w:rPr>
          <w:rFonts w:ascii="Times New Roman" w:eastAsia="Times New Roman" w:hAnsi="Times New Roman" w:cs="Times New Roman"/>
          <w:sz w:val="24"/>
          <w:szCs w:val="24"/>
        </w:rPr>
        <w:t xml:space="preserve"> do</w:t>
      </w:r>
      <w:r w:rsidR="00E21C25">
        <w:rPr>
          <w:rFonts w:ascii="Times New Roman" w:eastAsia="Times New Roman" w:hAnsi="Times New Roman" w:cs="Times New Roman"/>
          <w:sz w:val="24"/>
          <w:szCs w:val="24"/>
        </w:rPr>
        <w:t xml:space="preserve"> </w:t>
      </w:r>
      <w:r w:rsidR="00C2794B">
        <w:rPr>
          <w:rFonts w:ascii="Times New Roman" w:eastAsia="Times New Roman" w:hAnsi="Times New Roman" w:cs="Times New Roman"/>
          <w:sz w:val="24"/>
          <w:szCs w:val="24"/>
        </w:rPr>
        <w:t>rasti</w:t>
      </w:r>
      <w:r w:rsidR="004D3617">
        <w:rPr>
          <w:rFonts w:ascii="Times New Roman" w:eastAsia="Times New Roman" w:hAnsi="Times New Roman" w:cs="Times New Roman"/>
          <w:sz w:val="24"/>
          <w:szCs w:val="24"/>
        </w:rPr>
        <w:t xml:space="preserve"> </w:t>
      </w:r>
      <w:r w:rsidR="00E21C25">
        <w:rPr>
          <w:rFonts w:ascii="Times New Roman" w:eastAsia="Times New Roman" w:hAnsi="Times New Roman" w:cs="Times New Roman"/>
          <w:sz w:val="24"/>
          <w:szCs w:val="24"/>
        </w:rPr>
        <w:t>turizma</w:t>
      </w:r>
      <w:r w:rsidR="004D3617">
        <w:rPr>
          <w:rFonts w:ascii="Times New Roman" w:eastAsia="Times New Roman" w:hAnsi="Times New Roman" w:cs="Times New Roman"/>
          <w:sz w:val="24"/>
          <w:szCs w:val="24"/>
        </w:rPr>
        <w:t xml:space="preserve"> in drugih gospodarksih dejavnosti.</w:t>
      </w:r>
      <w:r w:rsidR="00C42224">
        <w:rPr>
          <w:rFonts w:ascii="Times New Roman" w:eastAsia="Times New Roman" w:hAnsi="Times New Roman" w:cs="Times New Roman"/>
          <w:sz w:val="24"/>
          <w:szCs w:val="24"/>
        </w:rPr>
        <w:t xml:space="preserve"> </w:t>
      </w:r>
      <w:r w:rsidR="001C381C">
        <w:rPr>
          <w:rFonts w:ascii="Times New Roman" w:eastAsia="Times New Roman" w:hAnsi="Times New Roman" w:cs="Times New Roman"/>
          <w:sz w:val="24"/>
          <w:szCs w:val="24"/>
        </w:rPr>
        <w:t xml:space="preserve">Stanje je najslabše na jugu </w:t>
      </w:r>
      <w:r w:rsidR="00590DAD">
        <w:rPr>
          <w:rFonts w:ascii="Times New Roman" w:eastAsia="Times New Roman" w:hAnsi="Times New Roman" w:cs="Times New Roman"/>
          <w:sz w:val="24"/>
          <w:szCs w:val="24"/>
        </w:rPr>
        <w:t>Evrope</w:t>
      </w:r>
      <w:r w:rsidR="001C381C">
        <w:rPr>
          <w:rFonts w:ascii="Times New Roman" w:eastAsia="Times New Roman" w:hAnsi="Times New Roman" w:cs="Times New Roman"/>
          <w:sz w:val="24"/>
          <w:szCs w:val="24"/>
        </w:rPr>
        <w:t xml:space="preserve"> </w:t>
      </w:r>
      <w:r w:rsidR="00086F81">
        <w:rPr>
          <w:rFonts w:ascii="Times New Roman" w:eastAsia="Times New Roman" w:hAnsi="Times New Roman" w:cs="Times New Roman"/>
          <w:sz w:val="24"/>
          <w:szCs w:val="24"/>
        </w:rPr>
        <w:t>kjer</w:t>
      </w:r>
      <w:r w:rsidR="000D70F7">
        <w:rPr>
          <w:rFonts w:ascii="Times New Roman" w:eastAsia="Times New Roman" w:hAnsi="Times New Roman" w:cs="Times New Roman"/>
          <w:sz w:val="24"/>
          <w:szCs w:val="24"/>
        </w:rPr>
        <w:t xml:space="preserve"> letna</w:t>
      </w:r>
      <w:r w:rsidR="00086F81">
        <w:rPr>
          <w:rFonts w:ascii="Times New Roman" w:eastAsia="Times New Roman" w:hAnsi="Times New Roman" w:cs="Times New Roman"/>
          <w:sz w:val="24"/>
          <w:szCs w:val="24"/>
        </w:rPr>
        <w:t xml:space="preserve"> sušna obdobja postajajo stalnica,</w:t>
      </w:r>
      <w:r w:rsidR="001C381C">
        <w:rPr>
          <w:rFonts w:ascii="Times New Roman" w:eastAsia="Times New Roman" w:hAnsi="Times New Roman" w:cs="Times New Roman"/>
          <w:sz w:val="24"/>
          <w:szCs w:val="24"/>
        </w:rPr>
        <w:t xml:space="preserve"> leta 2014</w:t>
      </w:r>
      <w:r w:rsidR="00475FA9">
        <w:rPr>
          <w:rFonts w:ascii="Times New Roman" w:eastAsia="Times New Roman" w:hAnsi="Times New Roman" w:cs="Times New Roman"/>
          <w:sz w:val="24"/>
          <w:szCs w:val="24"/>
        </w:rPr>
        <w:t xml:space="preserve"> pa je</w:t>
      </w:r>
      <w:r w:rsidR="001C381C">
        <w:rPr>
          <w:rFonts w:ascii="Times New Roman" w:eastAsia="Times New Roman" w:hAnsi="Times New Roman" w:cs="Times New Roman"/>
          <w:sz w:val="24"/>
          <w:szCs w:val="24"/>
        </w:rPr>
        <w:t xml:space="preserve"> kar 40 odstotkov </w:t>
      </w:r>
      <w:r w:rsidR="00DE072D">
        <w:rPr>
          <w:rFonts w:ascii="Times New Roman" w:eastAsia="Times New Roman" w:hAnsi="Times New Roman" w:cs="Times New Roman"/>
          <w:sz w:val="24"/>
          <w:szCs w:val="24"/>
        </w:rPr>
        <w:t>ljudi</w:t>
      </w:r>
      <w:r w:rsidR="001C381C">
        <w:rPr>
          <w:rFonts w:ascii="Times New Roman" w:eastAsia="Times New Roman" w:hAnsi="Times New Roman" w:cs="Times New Roman"/>
          <w:sz w:val="24"/>
          <w:szCs w:val="24"/>
        </w:rPr>
        <w:t xml:space="preserve"> </w:t>
      </w:r>
      <w:r w:rsidR="00D85029">
        <w:rPr>
          <w:rFonts w:ascii="Times New Roman" w:eastAsia="Times New Roman" w:hAnsi="Times New Roman" w:cs="Times New Roman"/>
          <w:sz w:val="24"/>
          <w:szCs w:val="24"/>
        </w:rPr>
        <w:t xml:space="preserve">na območju Mediterana </w:t>
      </w:r>
      <w:r w:rsidR="001C381C">
        <w:rPr>
          <w:rFonts w:ascii="Times New Roman" w:eastAsia="Times New Roman" w:hAnsi="Times New Roman" w:cs="Times New Roman"/>
          <w:sz w:val="24"/>
          <w:szCs w:val="24"/>
        </w:rPr>
        <w:t xml:space="preserve">živelo </w:t>
      </w:r>
      <w:r w:rsidR="00EC7536">
        <w:rPr>
          <w:rFonts w:ascii="Times New Roman" w:eastAsia="Times New Roman" w:hAnsi="Times New Roman" w:cs="Times New Roman"/>
          <w:sz w:val="24"/>
          <w:szCs w:val="24"/>
        </w:rPr>
        <w:t>s</w:t>
      </w:r>
      <w:r w:rsidR="001C381C">
        <w:rPr>
          <w:rFonts w:ascii="Times New Roman" w:eastAsia="Times New Roman" w:hAnsi="Times New Roman" w:cs="Times New Roman"/>
          <w:sz w:val="24"/>
          <w:szCs w:val="24"/>
        </w:rPr>
        <w:t xml:space="preserve"> kritično</w:t>
      </w:r>
      <w:r w:rsidR="00682B49">
        <w:rPr>
          <w:rFonts w:ascii="Times New Roman" w:eastAsia="Times New Roman" w:hAnsi="Times New Roman" w:cs="Times New Roman"/>
          <w:sz w:val="24"/>
          <w:szCs w:val="24"/>
        </w:rPr>
        <w:t xml:space="preserve"> majhno</w:t>
      </w:r>
      <w:r w:rsidR="001C381C">
        <w:rPr>
          <w:rFonts w:ascii="Times New Roman" w:eastAsia="Times New Roman" w:hAnsi="Times New Roman" w:cs="Times New Roman"/>
          <w:sz w:val="24"/>
          <w:szCs w:val="24"/>
        </w:rPr>
        <w:t xml:space="preserve"> količino vode. </w:t>
      </w:r>
      <w:r w:rsidR="00EF3AAA" w:rsidRPr="00A705E4">
        <w:rPr>
          <w:rFonts w:ascii="Times New Roman" w:eastAsia="Times New Roman" w:hAnsi="Times New Roman" w:cs="Times New Roman"/>
          <w:sz w:val="24"/>
          <w:szCs w:val="24"/>
        </w:rPr>
        <w:fldChar w:fldCharType="begin" w:fldLock="1"/>
      </w:r>
      <w:r w:rsidR="00E43DFA">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flow.","accessed":{"date-parts":[["2021","2","16"]]},"author":[{"dropping-particle":"","family":"European Environment Agency","given":"","non-dropping-particle":"","parse-names":false,"suffix":""}],"id":"ITEM-1","issued":{"date-parts":[["2020","11","23"]]},"title":"Water use and environmental pressures","type":"webpage"},"uris":["http://www.mendeley.com/documents/?uuid=06acc772-9f44-3e6b-b465-5ff9a9dd4709"]}],"mendeley":{"formattedCitation":"(European Environment Agency, 2020)","plainTextFormattedCitation":"(European Environment Agency, 2020)","previouslyFormattedCitation":"(European Environment Agency, 2020)"},"properties":{"noteIndex":0},"schema":"https://github.com/citation-style-language/schema/raw/master/csl-citation.json"}</w:instrText>
      </w:r>
      <w:r w:rsidR="00EF3AAA" w:rsidRPr="00A705E4">
        <w:rPr>
          <w:rFonts w:ascii="Times New Roman" w:eastAsia="Times New Roman" w:hAnsi="Times New Roman" w:cs="Times New Roman"/>
          <w:sz w:val="24"/>
          <w:szCs w:val="24"/>
        </w:rPr>
        <w:fldChar w:fldCharType="separate"/>
      </w:r>
      <w:r w:rsidR="00B01EEC" w:rsidRPr="00B01EEC">
        <w:rPr>
          <w:rFonts w:ascii="Times New Roman" w:eastAsia="Times New Roman" w:hAnsi="Times New Roman" w:cs="Times New Roman"/>
          <w:noProof/>
          <w:sz w:val="24"/>
          <w:szCs w:val="24"/>
        </w:rPr>
        <w:t>(European Environment Agency, 2020)</w:t>
      </w:r>
      <w:r w:rsidR="00EF3AAA" w:rsidRPr="00A705E4">
        <w:rPr>
          <w:rFonts w:ascii="Times New Roman" w:eastAsia="Times New Roman" w:hAnsi="Times New Roman" w:cs="Times New Roman"/>
          <w:sz w:val="24"/>
          <w:szCs w:val="24"/>
        </w:rPr>
        <w:fldChar w:fldCharType="end"/>
      </w:r>
    </w:p>
    <w:p w14:paraId="55EFFAD8" w14:textId="3B84CA34" w:rsidR="00AB3E4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w:t>
      </w:r>
      <w:r w:rsidR="00CE78FF">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 xml:space="preserve"> do sveže pitne vode. Hkrati napovedujejo tudi poslabšanje trenutne situacije in v bližni prihodnosti leta 2025 bi se lahko ta številka povspela</w:t>
      </w:r>
      <w:r w:rsidR="00823530">
        <w:rPr>
          <w:rFonts w:ascii="Times New Roman" w:eastAsia="Times New Roman" w:hAnsi="Times New Roman" w:cs="Times New Roman"/>
          <w:sz w:val="24"/>
          <w:szCs w:val="24"/>
        </w:rPr>
        <w:t xml:space="preserve"> na</w:t>
      </w:r>
      <w:r w:rsidRPr="00A705E4">
        <w:rPr>
          <w:rFonts w:ascii="Times New Roman" w:eastAsia="Times New Roman" w:hAnsi="Times New Roman" w:cs="Times New Roman"/>
          <w:sz w:val="24"/>
          <w:szCs w:val="24"/>
        </w:rPr>
        <w:t xml:space="preserve"> kar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r w:rsidR="0080096C">
        <w:rPr>
          <w:rFonts w:ascii="Times New Roman" w:eastAsia="Times New Roman" w:hAnsi="Times New Roman" w:cs="Times New Roman"/>
          <w:sz w:val="24"/>
          <w:szCs w:val="24"/>
        </w:rPr>
        <w:t xml:space="preserve"> </w:t>
      </w:r>
      <w:r w:rsidR="0080096C" w:rsidRPr="00A705E4">
        <w:rPr>
          <w:rFonts w:ascii="Times New Roman" w:eastAsia="Times New Roman" w:hAnsi="Times New Roman" w:cs="Times New Roman"/>
          <w:sz w:val="24"/>
          <w:szCs w:val="24"/>
        </w:rPr>
        <w:fldChar w:fldCharType="begin" w:fldLock="1"/>
      </w:r>
      <w:r w:rsidR="00E43DFA">
        <w:rPr>
          <w:rFonts w:ascii="Times New Roman" w:eastAsia="Times New Roman" w:hAnsi="Times New Roman" w:cs="Times New Roman"/>
          <w:sz w:val="24"/>
          <w:szCs w:val="24"/>
        </w:rPr>
        <w:instrText>ADDIN CSL_CITATION {"citationItems":[{"id":"ITEM-1","itemData":{"URL":"https://www.who.int/news-room/fact-sheets/detail/drinking-water","abstract":"Safe and readily available water is important for public health, whether it is used for drinking, domestic use, food production or recreational purposes. Improved water supply and sanitation, and better management of water resources, can boost countries’ economic growth and can contribute greatly to poverty reduction.","accessed":{"date-parts":[["2021","2","15"]]},"author":[{"dropping-particle":"","family":"World Health Organization","given":"","non-dropping-particle":"","parse-names":false,"suffix":""}],"id":"ITEM-1","issued":{"date-parts":[["2019","6","14"]]},"title":"Drinking water","type":"webpage"},"uris":["http://www.mendeley.com/documents/?uuid=36f65064-e66e-356d-a820-824902944a2f"]}],"mendeley":{"formattedCitation":"(World Health Organization, 2019)","plainTextFormattedCitation":"(World Health Organization, 2019)","previouslyFormattedCitation":"(World Health Organization, 2019)"},"properties":{"noteIndex":0},"schema":"https://github.com/citation-style-language/schema/raw/master/csl-citation.json"}</w:instrText>
      </w:r>
      <w:r w:rsidR="0080096C" w:rsidRPr="00A705E4">
        <w:rPr>
          <w:rFonts w:ascii="Times New Roman" w:eastAsia="Times New Roman" w:hAnsi="Times New Roman" w:cs="Times New Roman"/>
          <w:sz w:val="24"/>
          <w:szCs w:val="24"/>
        </w:rPr>
        <w:fldChar w:fldCharType="separate"/>
      </w:r>
      <w:r w:rsidR="00B01EEC" w:rsidRPr="00B01EEC">
        <w:rPr>
          <w:rFonts w:ascii="Times New Roman" w:eastAsia="Times New Roman" w:hAnsi="Times New Roman" w:cs="Times New Roman"/>
          <w:noProof/>
          <w:sz w:val="24"/>
          <w:szCs w:val="24"/>
        </w:rPr>
        <w:t>(World Health Organization, 2019)</w:t>
      </w:r>
      <w:r w:rsidR="0080096C" w:rsidRPr="00A705E4">
        <w:rPr>
          <w:rFonts w:ascii="Times New Roman" w:eastAsia="Times New Roman" w:hAnsi="Times New Roman" w:cs="Times New Roman"/>
          <w:sz w:val="24"/>
          <w:szCs w:val="24"/>
        </w:rPr>
        <w:fldChar w:fldCharType="end"/>
      </w:r>
    </w:p>
    <w:p w14:paraId="6020E494" w14:textId="710AF349" w:rsidR="00523BCD" w:rsidRDefault="0054646F" w:rsidP="00722F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Upravljanje z vodnimi viri je področje pod katerega spadajo aktivnosti načrtovanja in izgradnje vodne infrastrukture</w:t>
      </w:r>
      <w:r w:rsidR="00304BB0">
        <w:rPr>
          <w:rFonts w:ascii="Times New Roman" w:eastAsia="Times New Roman" w:hAnsi="Times New Roman" w:cs="Times New Roman"/>
          <w:sz w:val="24"/>
          <w:szCs w:val="24"/>
        </w:rPr>
        <w:t xml:space="preserve"> </w:t>
      </w:r>
      <w:r w:rsidR="00EC691D">
        <w:rPr>
          <w:rFonts w:ascii="Times New Roman" w:eastAsia="Times New Roman" w:hAnsi="Times New Roman" w:cs="Times New Roman"/>
          <w:sz w:val="24"/>
          <w:szCs w:val="24"/>
        </w:rPr>
        <w:t>ter</w:t>
      </w:r>
      <w:r w:rsidR="00304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tudi </w:t>
      </w:r>
      <w:r w:rsidR="009326E2">
        <w:rPr>
          <w:rFonts w:ascii="Times New Roman" w:eastAsia="Times New Roman" w:hAnsi="Times New Roman" w:cs="Times New Roman"/>
          <w:sz w:val="24"/>
          <w:szCs w:val="24"/>
        </w:rPr>
        <w:t>nadzor in distribucija</w:t>
      </w:r>
      <w:r>
        <w:rPr>
          <w:rFonts w:ascii="Times New Roman" w:eastAsia="Times New Roman" w:hAnsi="Times New Roman" w:cs="Times New Roman"/>
          <w:sz w:val="24"/>
          <w:szCs w:val="24"/>
        </w:rPr>
        <w:t xml:space="preserve"> vodnih virov.</w:t>
      </w:r>
      <w:r w:rsidR="00C51A3D">
        <w:rPr>
          <w:rFonts w:ascii="Times New Roman" w:eastAsia="Times New Roman" w:hAnsi="Times New Roman" w:cs="Times New Roman"/>
          <w:sz w:val="24"/>
          <w:szCs w:val="24"/>
        </w:rPr>
        <w:t xml:space="preserve"> </w:t>
      </w:r>
      <w:r w:rsidR="00A14EB6">
        <w:rPr>
          <w:rFonts w:ascii="Times New Roman" w:eastAsia="Times New Roman" w:hAnsi="Times New Roman" w:cs="Times New Roman"/>
          <w:sz w:val="24"/>
          <w:szCs w:val="24"/>
        </w:rPr>
        <w:t xml:space="preserve">Evropska </w:t>
      </w:r>
      <w:r w:rsidR="00072EC9">
        <w:rPr>
          <w:rFonts w:ascii="Times New Roman" w:eastAsia="Times New Roman" w:hAnsi="Times New Roman" w:cs="Times New Roman"/>
          <w:sz w:val="24"/>
          <w:szCs w:val="24"/>
        </w:rPr>
        <w:t>unija</w:t>
      </w:r>
      <w:r w:rsidR="00A14EB6">
        <w:rPr>
          <w:rFonts w:ascii="Times New Roman" w:eastAsia="Times New Roman" w:hAnsi="Times New Roman" w:cs="Times New Roman"/>
          <w:sz w:val="24"/>
          <w:szCs w:val="24"/>
        </w:rPr>
        <w:t xml:space="preserve"> se </w:t>
      </w:r>
      <w:r w:rsidR="00F8293A">
        <w:rPr>
          <w:rFonts w:ascii="Times New Roman" w:eastAsia="Times New Roman" w:hAnsi="Times New Roman" w:cs="Times New Roman"/>
          <w:sz w:val="24"/>
          <w:szCs w:val="24"/>
        </w:rPr>
        <w:t xml:space="preserve">že dolgo zaveda </w:t>
      </w:r>
      <w:r w:rsidR="00C51A3D">
        <w:rPr>
          <w:rFonts w:ascii="Times New Roman" w:eastAsia="Times New Roman" w:hAnsi="Times New Roman" w:cs="Times New Roman"/>
          <w:sz w:val="24"/>
          <w:szCs w:val="24"/>
        </w:rPr>
        <w:t>problematike</w:t>
      </w:r>
      <w:r w:rsidR="0012116D">
        <w:rPr>
          <w:rFonts w:ascii="Times New Roman" w:eastAsia="Times New Roman" w:hAnsi="Times New Roman" w:cs="Times New Roman"/>
          <w:sz w:val="24"/>
          <w:szCs w:val="24"/>
        </w:rPr>
        <w:t xml:space="preserve"> povezane z </w:t>
      </w:r>
      <w:r w:rsidR="000F0FA8">
        <w:rPr>
          <w:rFonts w:ascii="Times New Roman" w:eastAsia="Times New Roman" w:hAnsi="Times New Roman" w:cs="Times New Roman"/>
          <w:sz w:val="24"/>
          <w:szCs w:val="24"/>
        </w:rPr>
        <w:t>vodnimi viri</w:t>
      </w:r>
      <w:r w:rsidR="00A14EB6">
        <w:rPr>
          <w:rFonts w:ascii="Times New Roman" w:eastAsia="Times New Roman" w:hAnsi="Times New Roman" w:cs="Times New Roman"/>
          <w:sz w:val="24"/>
          <w:szCs w:val="24"/>
        </w:rPr>
        <w:t xml:space="preserve"> </w:t>
      </w:r>
      <w:r w:rsidR="00A807A8">
        <w:rPr>
          <w:rFonts w:ascii="Times New Roman" w:eastAsia="Times New Roman" w:hAnsi="Times New Roman" w:cs="Times New Roman"/>
          <w:sz w:val="24"/>
          <w:szCs w:val="24"/>
        </w:rPr>
        <w:t>in</w:t>
      </w:r>
      <w:r w:rsidR="00A14EB6">
        <w:rPr>
          <w:rFonts w:ascii="Times New Roman" w:eastAsia="Times New Roman" w:hAnsi="Times New Roman" w:cs="Times New Roman"/>
          <w:sz w:val="24"/>
          <w:szCs w:val="24"/>
        </w:rPr>
        <w:t xml:space="preserve"> se</w:t>
      </w:r>
      <w:r w:rsidR="00A807A8">
        <w:rPr>
          <w:rFonts w:ascii="Times New Roman" w:eastAsia="Times New Roman" w:hAnsi="Times New Roman" w:cs="Times New Roman"/>
          <w:sz w:val="24"/>
          <w:szCs w:val="24"/>
        </w:rPr>
        <w:t xml:space="preserve"> zato</w:t>
      </w:r>
      <w:r w:rsidR="00FB10BB">
        <w:rPr>
          <w:rFonts w:ascii="Times New Roman" w:eastAsia="Times New Roman" w:hAnsi="Times New Roman" w:cs="Times New Roman"/>
          <w:sz w:val="24"/>
          <w:szCs w:val="24"/>
        </w:rPr>
        <w:t xml:space="preserve"> z različnimi </w:t>
      </w:r>
      <w:r w:rsidR="004C1D14">
        <w:rPr>
          <w:rFonts w:ascii="Times New Roman" w:eastAsia="Times New Roman" w:hAnsi="Times New Roman" w:cs="Times New Roman"/>
          <w:sz w:val="24"/>
          <w:szCs w:val="24"/>
        </w:rPr>
        <w:t>iniciativa</w:t>
      </w:r>
      <w:r w:rsidR="000F0FA8">
        <w:rPr>
          <w:rFonts w:ascii="Times New Roman" w:eastAsia="Times New Roman" w:hAnsi="Times New Roman" w:cs="Times New Roman"/>
          <w:sz w:val="24"/>
          <w:szCs w:val="24"/>
        </w:rPr>
        <w:t>m</w:t>
      </w:r>
      <w:r w:rsidR="004C1D14">
        <w:rPr>
          <w:rFonts w:ascii="Times New Roman" w:eastAsia="Times New Roman" w:hAnsi="Times New Roman" w:cs="Times New Roman"/>
          <w:sz w:val="24"/>
          <w:szCs w:val="24"/>
        </w:rPr>
        <w:t>i</w:t>
      </w:r>
      <w:r w:rsidR="00FB10BB">
        <w:rPr>
          <w:rFonts w:ascii="Times New Roman" w:eastAsia="Times New Roman" w:hAnsi="Times New Roman" w:cs="Times New Roman"/>
          <w:sz w:val="24"/>
          <w:szCs w:val="24"/>
        </w:rPr>
        <w:t xml:space="preserve"> in </w:t>
      </w:r>
      <w:r w:rsidR="004C1D14">
        <w:rPr>
          <w:rFonts w:ascii="Times New Roman" w:eastAsia="Times New Roman" w:hAnsi="Times New Roman" w:cs="Times New Roman"/>
          <w:sz w:val="24"/>
          <w:szCs w:val="24"/>
        </w:rPr>
        <w:t>zakoni</w:t>
      </w:r>
      <w:r w:rsidR="00A14EB6">
        <w:rPr>
          <w:rFonts w:ascii="Times New Roman" w:eastAsia="Times New Roman" w:hAnsi="Times New Roman" w:cs="Times New Roman"/>
          <w:sz w:val="24"/>
          <w:szCs w:val="24"/>
        </w:rPr>
        <w:t xml:space="preserve"> že dolgo zavzema, za </w:t>
      </w:r>
      <w:r w:rsidR="000F0FA8">
        <w:rPr>
          <w:rFonts w:ascii="Times New Roman" w:eastAsia="Times New Roman" w:hAnsi="Times New Roman" w:cs="Times New Roman"/>
          <w:sz w:val="24"/>
          <w:szCs w:val="24"/>
        </w:rPr>
        <w:t xml:space="preserve">njihovo </w:t>
      </w:r>
      <w:r w:rsidR="00783387">
        <w:rPr>
          <w:rFonts w:ascii="Times New Roman" w:eastAsia="Times New Roman" w:hAnsi="Times New Roman" w:cs="Times New Roman"/>
          <w:sz w:val="24"/>
          <w:szCs w:val="24"/>
        </w:rPr>
        <w:t xml:space="preserve">učinkovito in </w:t>
      </w:r>
      <w:r w:rsidR="00A14EB6">
        <w:rPr>
          <w:rFonts w:ascii="Times New Roman" w:eastAsia="Times New Roman" w:hAnsi="Times New Roman" w:cs="Times New Roman"/>
          <w:sz w:val="24"/>
          <w:szCs w:val="24"/>
        </w:rPr>
        <w:t xml:space="preserve">trajnostno </w:t>
      </w:r>
      <w:r w:rsidR="00F8293A">
        <w:rPr>
          <w:rFonts w:ascii="Times New Roman" w:eastAsia="Times New Roman" w:hAnsi="Times New Roman" w:cs="Times New Roman"/>
          <w:sz w:val="24"/>
          <w:szCs w:val="24"/>
        </w:rPr>
        <w:t>upravljanj</w:t>
      </w:r>
      <w:r w:rsidR="000F0FA8">
        <w:rPr>
          <w:rFonts w:ascii="Times New Roman" w:eastAsia="Times New Roman" w:hAnsi="Times New Roman" w:cs="Times New Roman"/>
          <w:sz w:val="24"/>
          <w:szCs w:val="24"/>
        </w:rPr>
        <w:t>e</w:t>
      </w:r>
      <w:r w:rsidR="00A14EB6">
        <w:rPr>
          <w:rFonts w:ascii="Times New Roman" w:eastAsia="Times New Roman" w:hAnsi="Times New Roman" w:cs="Times New Roman"/>
          <w:sz w:val="24"/>
          <w:szCs w:val="24"/>
        </w:rPr>
        <w:t>.</w:t>
      </w:r>
      <w:r w:rsidR="006D479E">
        <w:rPr>
          <w:rFonts w:ascii="Times New Roman" w:eastAsia="Times New Roman" w:hAnsi="Times New Roman" w:cs="Times New Roman"/>
          <w:sz w:val="24"/>
          <w:szCs w:val="24"/>
        </w:rPr>
        <w:t xml:space="preserve"> Leta 2012 je tako Evropska komisija predstavila načrt za varovanje evropskih vodnih virov v katerih </w:t>
      </w:r>
      <w:r w:rsidR="00753DF5">
        <w:rPr>
          <w:rFonts w:ascii="Times New Roman" w:eastAsia="Times New Roman" w:hAnsi="Times New Roman" w:cs="Times New Roman"/>
          <w:sz w:val="24"/>
          <w:szCs w:val="24"/>
        </w:rPr>
        <w:t xml:space="preserve">postavlja minimalne standarde za kvantiteto in kvaliteto voda. </w:t>
      </w:r>
      <w:r w:rsidR="00CF37C4">
        <w:rPr>
          <w:rFonts w:ascii="Times New Roman" w:eastAsia="Times New Roman" w:hAnsi="Times New Roman" w:cs="Times New Roman"/>
          <w:sz w:val="24"/>
          <w:szCs w:val="24"/>
        </w:rPr>
        <w:fldChar w:fldCharType="begin" w:fldLock="1"/>
      </w:r>
      <w:r w:rsidR="00E43DFA">
        <w:rPr>
          <w:rFonts w:ascii="Times New Roman" w:eastAsia="Times New Roman" w:hAnsi="Times New Roman" w:cs="Times New Roman"/>
          <w:sz w:val="24"/>
          <w:szCs w:val="24"/>
        </w:rPr>
        <w:instrText>ADDIN CSL_CITATION {"citationItems":[{"id":"ITEM-1","itemData":{"URL":"https://www.europarl.europa.eu/factsheets/en/sheet/74/water-protection-and-management","abstract":"Water is essential for human, animal and plant life and for the economy. Its protection and management transcend national boundaries. The EU Water Framework Directive (WFD) establishes a legal framework to protect and restore clean water in the EU and to ensure its long-term sustainable use. It is complemented by more specific legislation, such as the Drinking or Bathing Water Directive, the Floods Directive and the Marine Strategy Framework Directive, as well as by international agreements.","accessed":{"date-parts":[["2021","2","25"]]},"author":[{"dropping-particle":"","family":"Kurrer","given":"Christian","non-dropping-particle":"","parse-names":false,"suffix":""}],"id":"ITEM-1","issued":{"date-parts":[["2021","1"]]},"title":"Water protection and management","type":"webpage"},"uris":["http://www.mendeley.com/documents/?uuid=0d4be68e-2301-3788-889f-65eabe88fe8b"]}],"mendeley":{"formattedCitation":"(Kurrer, 2021)","plainTextFormattedCitation":"(Kurrer, 2021)","previouslyFormattedCitation":"(Kurrer, 2021)"},"properties":{"noteIndex":0},"schema":"https://github.com/citation-style-language/schema/raw/master/csl-citation.json"}</w:instrText>
      </w:r>
      <w:r w:rsidR="00CF37C4">
        <w:rPr>
          <w:rFonts w:ascii="Times New Roman" w:eastAsia="Times New Roman" w:hAnsi="Times New Roman" w:cs="Times New Roman"/>
          <w:sz w:val="24"/>
          <w:szCs w:val="24"/>
        </w:rPr>
        <w:fldChar w:fldCharType="separate"/>
      </w:r>
      <w:r w:rsidR="00B01EEC" w:rsidRPr="00B01EEC">
        <w:rPr>
          <w:rFonts w:ascii="Times New Roman" w:eastAsia="Times New Roman" w:hAnsi="Times New Roman" w:cs="Times New Roman"/>
          <w:noProof/>
          <w:sz w:val="24"/>
          <w:szCs w:val="24"/>
        </w:rPr>
        <w:t>(Kurrer, 2021)</w:t>
      </w:r>
      <w:r w:rsidR="00CF37C4">
        <w:rPr>
          <w:rFonts w:ascii="Times New Roman" w:eastAsia="Times New Roman" w:hAnsi="Times New Roman" w:cs="Times New Roman"/>
          <w:sz w:val="24"/>
          <w:szCs w:val="24"/>
        </w:rPr>
        <w:fldChar w:fldCharType="end"/>
      </w:r>
    </w:p>
    <w:p w14:paraId="67F5029B" w14:textId="0DAAD0E6" w:rsidR="00E73A05" w:rsidRPr="00A705E4" w:rsidRDefault="000330CF"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Ključen del rešitve, ki nam bo pomagala bolje upravljati in nadzirati vodne vire</w:t>
      </w:r>
      <w:r w:rsidR="009D15B5">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 xml:space="preserve">storitev v </w:t>
      </w:r>
      <w:r w:rsidR="00423EA7">
        <w:rPr>
          <w:rFonts w:ascii="Times New Roman" w:eastAsia="Times New Roman" w:hAnsi="Times New Roman" w:cs="Times New Roman"/>
          <w:sz w:val="24"/>
          <w:szCs w:val="24"/>
        </w:rPr>
        <w:t>centralni</w:t>
      </w:r>
      <w:r w:rsidR="00A060D2">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Italiji</w:t>
      </w:r>
      <w:r w:rsidR="006043B0" w:rsidRPr="00A705E4">
        <w:rPr>
          <w:rFonts w:ascii="Times New Roman" w:eastAsia="Times New Roman" w:hAnsi="Times New Roman" w:cs="Times New Roman"/>
          <w:sz w:val="24"/>
          <w:szCs w:val="24"/>
        </w:rPr>
        <w:t>. Podjetje od leta 1999 kotira na Italianski borzi in ima trenutno 9 milionov odjemalcev.</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616A00">
        <w:rPr>
          <w:rFonts w:ascii="Times New Roman" w:eastAsia="Times New Roman" w:hAnsi="Times New Roman" w:cs="Times New Roman"/>
          <w:sz w:val="24"/>
          <w:szCs w:val="24"/>
        </w:rPr>
        <w:t>napovedovalne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E65F4F" w:rsidRPr="00A705E4">
        <w:rPr>
          <w:rFonts w:ascii="Times New Roman" w:eastAsia="Times New Roman" w:hAnsi="Times New Roman" w:cs="Times New Roman"/>
          <w:sz w:val="24"/>
          <w:szCs w:val="24"/>
        </w:rPr>
        <w:t xml:space="preserve">. Z uspešnimi </w:t>
      </w:r>
      <w:r w:rsidR="009D15B5">
        <w:rPr>
          <w:rFonts w:ascii="Times New Roman" w:eastAsia="Times New Roman" w:hAnsi="Times New Roman" w:cs="Times New Roman"/>
          <w:sz w:val="24"/>
          <w:szCs w:val="24"/>
        </w:rPr>
        <w:t>napovednimi</w:t>
      </w:r>
      <w:r w:rsidR="009D15B5" w:rsidRPr="00A705E4">
        <w:rPr>
          <w:rFonts w:ascii="Times New Roman" w:eastAsia="Times New Roman" w:hAnsi="Times New Roman" w:cs="Times New Roman"/>
          <w:sz w:val="24"/>
          <w:szCs w:val="24"/>
        </w:rPr>
        <w:t xml:space="preserve">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6F3C82">
        <w:rPr>
          <w:rFonts w:ascii="Times New Roman" w:eastAsia="Times New Roman" w:hAnsi="Times New Roman" w:cs="Times New Roman"/>
          <w:sz w:val="24"/>
          <w:szCs w:val="24"/>
        </w:rPr>
        <w:t>preprečevalo</w:t>
      </w:r>
      <w:r w:rsidR="00A17CB6" w:rsidRPr="00A705E4">
        <w:rPr>
          <w:rFonts w:ascii="Times New Roman" w:eastAsia="Times New Roman" w:hAnsi="Times New Roman" w:cs="Times New Roman"/>
          <w:sz w:val="24"/>
          <w:szCs w:val="24"/>
        </w:rPr>
        <w:t xml:space="preserve"> poplave ali pa pričeli opozarjati na varčevanje z vodo še pred</w:t>
      </w:r>
      <w:r w:rsidR="009D15B5">
        <w:rPr>
          <w:rFonts w:ascii="Times New Roman" w:eastAsia="Times New Roman" w:hAnsi="Times New Roman" w:cs="Times New Roman"/>
          <w:sz w:val="24"/>
          <w:szCs w:val="24"/>
        </w:rPr>
        <w:t>en njena raven</w:t>
      </w:r>
      <w:r w:rsidR="00A17CB6" w:rsidRPr="00A705E4">
        <w:rPr>
          <w:rFonts w:ascii="Times New Roman" w:eastAsia="Times New Roman" w:hAnsi="Times New Roman" w:cs="Times New Roman"/>
          <w:sz w:val="24"/>
          <w:szCs w:val="24"/>
        </w:rPr>
        <w:t xml:space="preserve"> pade pod kritično</w:t>
      </w:r>
      <w:r w:rsidR="00634BD7">
        <w:rPr>
          <w:rFonts w:ascii="Times New Roman" w:eastAsia="Times New Roman" w:hAnsi="Times New Roman" w:cs="Times New Roman"/>
          <w:sz w:val="24"/>
          <w:szCs w:val="24"/>
        </w:rPr>
        <w:t xml:space="preserve"> mejo</w:t>
      </w:r>
      <w:r w:rsidR="00A17CB6"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O tem</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kako pomembna se jim zdi rešitev tega problema</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r w:rsidR="0014606E">
        <w:rPr>
          <w:rFonts w:ascii="Times New Roman" w:eastAsia="Times New Roman" w:hAnsi="Times New Roman" w:cs="Times New Roman"/>
          <w:sz w:val="24"/>
          <w:szCs w:val="24"/>
        </w:rPr>
        <w:t xml:space="preserve"> </w:t>
      </w:r>
      <w:r w:rsidR="0014606E" w:rsidRPr="00A705E4">
        <w:rPr>
          <w:rFonts w:ascii="Times New Roman" w:eastAsia="Times New Roman" w:hAnsi="Times New Roman" w:cs="Times New Roman"/>
          <w:sz w:val="24"/>
          <w:szCs w:val="24"/>
        </w:rPr>
        <w:fldChar w:fldCharType="begin" w:fldLock="1"/>
      </w:r>
      <w:r w:rsidR="0014606E">
        <w:rPr>
          <w:rFonts w:ascii="Times New Roman" w:eastAsia="Times New Roman" w:hAnsi="Times New Roman" w:cs="Times New Roman"/>
          <w:sz w:val="24"/>
          <w:szCs w:val="24"/>
        </w:rPr>
        <w:instrText>ADDIN CSL_CITATION {"citationItems":[{"id":"ITEM-1","itemData":{"URL":"https://www.kaggle.com/c/acea-water-prediction","abstract":"In this competition we will focus only on the water sector to help Acea Group preserve precious waterbodies. As it is easy to imagine, a water supply company struggles with the need to forecast the water level in a waterbody (water spring, lake, river, or aquifer) to handle daily consumption. During fall and winter waterbodies are refilled, but during spring and summer they start to drain. To help preserve the health of these waterbodies it is important to predict the most efficient water availability, in terms of level and water flow for each day of the year.","accessed":{"date-parts":[["2021","1","3"]]},"author":[{"dropping-particle":"","family":"Acea Group","given":"","non-dropping-particle":"","parse-names":false,"suffix":""}],"id":"ITEM-1","issued":{"date-parts":[["2020","12","10"]]},"title":"Acea Smart Water Analytics","type":"webpage"},"uris":["http://www.mendeley.com/documents/?uuid=c47ebf7a-cbe9-3112-8563-6a4be74a0e3d"]}],"mendeley":{"formattedCitation":"(Acea Group, 2020)","plainTextFormattedCitation":"(Acea Group, 2020)","previouslyFormattedCitation":"(Acea Group, 2020)"},"properties":{"noteIndex":0},"schema":"https://github.com/citation-style-language/schema/raw/master/csl-citation.json"}</w:instrText>
      </w:r>
      <w:r w:rsidR="0014606E" w:rsidRPr="00A705E4">
        <w:rPr>
          <w:rFonts w:ascii="Times New Roman" w:eastAsia="Times New Roman" w:hAnsi="Times New Roman" w:cs="Times New Roman"/>
          <w:sz w:val="24"/>
          <w:szCs w:val="24"/>
        </w:rPr>
        <w:fldChar w:fldCharType="separate"/>
      </w:r>
      <w:r w:rsidR="0014606E" w:rsidRPr="00B01EEC">
        <w:rPr>
          <w:rFonts w:ascii="Times New Roman" w:eastAsia="Times New Roman" w:hAnsi="Times New Roman" w:cs="Times New Roman"/>
          <w:noProof/>
          <w:sz w:val="24"/>
          <w:szCs w:val="24"/>
        </w:rPr>
        <w:t>(Acea Group, 2020)</w:t>
      </w:r>
      <w:r w:rsidR="0014606E" w:rsidRPr="00A705E4">
        <w:rPr>
          <w:rFonts w:ascii="Times New Roman" w:eastAsia="Times New Roman" w:hAnsi="Times New Roman" w:cs="Times New Roman"/>
          <w:sz w:val="24"/>
          <w:szCs w:val="24"/>
        </w:rPr>
        <w:fldChar w:fldCharType="end"/>
      </w:r>
      <w:r w:rsidR="00B47EE4">
        <w:rPr>
          <w:rFonts w:ascii="Times New Roman" w:eastAsia="Times New Roman" w:hAnsi="Times New Roman" w:cs="Times New Roman"/>
          <w:sz w:val="24"/>
          <w:szCs w:val="24"/>
        </w:rPr>
        <w:br w:type="page"/>
      </w:r>
      <w:r w:rsidR="000D3EE2" w:rsidRPr="00A705E4">
        <w:rPr>
          <w:rFonts w:ascii="Times New Roman" w:eastAsia="Times New Roman" w:hAnsi="Times New Roman" w:cs="Times New Roman"/>
          <w:sz w:val="24"/>
          <w:szCs w:val="24"/>
        </w:rPr>
        <w:lastRenderedPageBreak/>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Evropska vesoljska agencija ESA v okviru programa Copernikus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704EBA" w:rsidRPr="00A705E4">
        <w:rPr>
          <w:rFonts w:ascii="Times New Roman" w:eastAsia="Times New Roman" w:hAnsi="Times New Roman" w:cs="Times New Roman"/>
          <w:sz w:val="24"/>
          <w:szCs w:val="24"/>
        </w:rPr>
        <w:t>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 xml:space="preserve">2, ki kar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0174E9" w:rsidRPr="00A705E4">
        <w:rPr>
          <w:rFonts w:ascii="Times New Roman" w:eastAsia="Times New Roman" w:hAnsi="Times New Roman" w:cs="Times New Roman"/>
          <w:sz w:val="24"/>
          <w:szCs w:val="24"/>
        </w:rPr>
        <w:t>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E43DFA">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B01EEC" w:rsidRPr="00B01EEC">
        <w:rPr>
          <w:rFonts w:ascii="Times New Roman" w:eastAsia="Times New Roman" w:hAnsi="Times New Roman" w:cs="Times New Roman"/>
          <w:noProof/>
          <w:sz w:val="24"/>
          <w:szCs w:val="24"/>
        </w:rPr>
        <w:t>(European Space Agency, 2015)</w:t>
      </w:r>
      <w:r w:rsidR="006927D8" w:rsidRPr="00A705E4">
        <w:rPr>
          <w:rFonts w:ascii="Times New Roman" w:eastAsia="Times New Roman" w:hAnsi="Times New Roman" w:cs="Times New Roman"/>
          <w:sz w:val="24"/>
          <w:szCs w:val="24"/>
        </w:rPr>
        <w:fldChar w:fldCharType="end"/>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65561319"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satelitov Sentinel-2 so primarno namenjen</w:t>
      </w:r>
      <w:r w:rsidR="0020284F">
        <w:rPr>
          <w:rFonts w:ascii="Times New Roman" w:eastAsia="Times New Roman" w:hAnsi="Times New Roman" w:cs="Times New Roman"/>
          <w:sz w:val="24"/>
          <w:szCs w:val="24"/>
        </w:rPr>
        <w:t>i</w:t>
      </w:r>
      <w:r w:rsidRPr="00A705E4">
        <w:rPr>
          <w:rFonts w:ascii="Times New Roman" w:eastAsia="Times New Roman" w:hAnsi="Times New Roman" w:cs="Times New Roman"/>
          <w:sz w:val="24"/>
          <w:szCs w:val="24"/>
        </w:rPr>
        <w:t xml:space="preserv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E43DFA">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Sensing","id":"ITEM-1","issue":"1","issued":{"date-parts":[["2020"]]},"publisher":"GIScience &amp; Remote Sensing","title":"Land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B01EEC" w:rsidRPr="00B01EEC">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Universitat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E43DFA">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(Switzerland)","id":"ITEM-1","issue":"5","issued":{"date-parts":[["2020"]]},"publisher":"MDPI","title":"Sentinel-2 application to the surface characterization of small water bodies in Wetlands","type":"article-journal","volume":"12"},"uris":["http://www.mendeley.com/documents/?uuid=96663bad-ed68-438e-ab8e-e6940384a6ee"]}],"mendeley":{"formattedCitation":"(Pena-Regueiro, Sebastiá-Frasquet, Estornell, &amp; Aguilar-Maldonado, 2020)","plainTextFormattedCitation":"(Pena-Regueiro, Sebastiá-Frasquet, Estornell, &amp; Aguilar-Maldonado, 2020)","previouslyFormattedCitation":"(Pena-Regueiro, Sebastiá-Frasquet, Estornell, &amp; Aguilar-Maldonado,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B01EEC" w:rsidRPr="00B01EEC">
        <w:rPr>
          <w:rFonts w:ascii="Times New Roman" w:eastAsia="Times New Roman" w:hAnsi="Times New Roman" w:cs="Times New Roman"/>
          <w:noProof/>
          <w:sz w:val="24"/>
          <w:szCs w:val="24"/>
        </w:rPr>
        <w:t>(Pena-Regueiro, Sebastiá-Frasquet, Estornell, &amp; Aguilar-Maldonado,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5D76C9E8"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w:t>
      </w:r>
      <w:r w:rsidR="009D15B5">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w:t>
      </w:r>
      <w:r w:rsidR="009D15B5">
        <w:rPr>
          <w:rFonts w:ascii="Times New Roman" w:eastAsia="Times New Roman" w:hAnsi="Times New Roman" w:cs="Times New Roman"/>
          <w:sz w:val="24"/>
          <w:szCs w:val="24"/>
        </w:rPr>
        <w:t>,</w:t>
      </w:r>
      <w:r w:rsidR="00B30381">
        <w:rPr>
          <w:rFonts w:ascii="Times New Roman" w:eastAsia="Times New Roman" w:hAnsi="Times New Roman" w:cs="Times New Roman"/>
          <w:sz w:val="24"/>
          <w:szCs w:val="24"/>
        </w:rPr>
        <w:t xml:space="preserv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w:t>
      </w:r>
      <w:r w:rsidR="009D15B5">
        <w:rPr>
          <w:rFonts w:ascii="Times New Roman" w:eastAsia="Times New Roman" w:hAnsi="Times New Roman" w:cs="Times New Roman"/>
          <w:sz w:val="24"/>
          <w:szCs w:val="24"/>
        </w:rPr>
        <w:t xml:space="preserve"> in</w:t>
      </w:r>
      <w:r w:rsidR="003252C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9D15B5">
        <w:rPr>
          <w:rFonts w:ascii="Times New Roman" w:eastAsia="Times New Roman" w:hAnsi="Times New Roman" w:cs="Times New Roman"/>
          <w:sz w:val="24"/>
          <w:szCs w:val="24"/>
        </w:rPr>
        <w:t xml:space="preserve">s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 slik</w:t>
      </w:r>
      <w:r w:rsidR="003F578B" w:rsidRPr="00A705E4">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satelitov</w:t>
      </w:r>
      <w:r w:rsidR="009D15B5">
        <w:rPr>
          <w:rFonts w:ascii="Times New Roman" w:eastAsia="Times New Roman" w:hAnsi="Times New Roman" w:cs="Times New Roman"/>
          <w:sz w:val="24"/>
          <w:szCs w:val="24"/>
        </w:rPr>
        <w:t>,</w:t>
      </w:r>
      <w:r w:rsidR="003F578B" w:rsidRPr="00A705E4">
        <w:rPr>
          <w:rFonts w:ascii="Times New Roman" w:eastAsia="Times New Roman" w:hAnsi="Times New Roman" w:cs="Times New Roman"/>
          <w:sz w:val="24"/>
          <w:szCs w:val="24"/>
        </w:rPr>
        <w:t xml:space="preserve">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065C472E"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r w:rsidR="009D15B5">
        <w:rPr>
          <w:rFonts w:ascii="Times New Roman" w:eastAsia="Times New Roman" w:hAnsi="Times New Roman" w:cs="Times New Roman"/>
          <w:sz w:val="24"/>
          <w:szCs w:val="24"/>
        </w:rPr>
        <w:t xml:space="preserve">tej </w:t>
      </w:r>
      <w:r>
        <w:rPr>
          <w:rFonts w:ascii="Times New Roman" w:eastAsia="Times New Roman" w:hAnsi="Times New Roman" w:cs="Times New Roman"/>
          <w:sz w:val="24"/>
          <w:szCs w:val="24"/>
        </w:rPr>
        <w:t xml:space="preserve">podlagi se </w:t>
      </w:r>
      <w:r w:rsidR="009D15B5">
        <w:rPr>
          <w:rFonts w:ascii="Times New Roman" w:eastAsia="Times New Roman" w:hAnsi="Times New Roman" w:cs="Times New Roman"/>
          <w:sz w:val="24"/>
          <w:szCs w:val="24"/>
        </w:rPr>
        <w:t>po</w:t>
      </w:r>
      <w:r>
        <w:rPr>
          <w:rFonts w:ascii="Times New Roman" w:eastAsia="Times New Roman" w:hAnsi="Times New Roman" w:cs="Times New Roman"/>
          <w:sz w:val="24"/>
          <w:szCs w:val="24"/>
        </w:rPr>
        <w:t>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magistrske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dela</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7C2592">
        <w:rPr>
          <w:rFonts w:ascii="Times New Roman" w:eastAsia="Times New Roman" w:hAnsi="Times New Roman" w:cs="Times New Roman"/>
          <w:sz w:val="24"/>
          <w:szCs w:val="24"/>
        </w:rPr>
        <w:t>strojnega učenja</w:t>
      </w:r>
      <w:r w:rsidR="00C143AC">
        <w:rPr>
          <w:rFonts w:ascii="Times New Roman" w:eastAsia="Times New Roman" w:hAnsi="Times New Roman" w:cs="Times New Roman"/>
          <w:sz w:val="24"/>
          <w:szCs w:val="24"/>
        </w:rPr>
        <w:t xml:space="preserve"> in </w:t>
      </w:r>
      <w:r w:rsidR="007C2592">
        <w:rPr>
          <w:rFonts w:ascii="Times New Roman" w:eastAsia="Times New Roman" w:hAnsi="Times New Roman" w:cs="Times New Roman"/>
          <w:sz w:val="24"/>
          <w:szCs w:val="24"/>
        </w:rPr>
        <w:t>masovnih podatkov</w:t>
      </w:r>
      <w:r w:rsidR="009D15B5">
        <w:rPr>
          <w:rFonts w:ascii="Times New Roman" w:eastAsia="Times New Roman" w:hAnsi="Times New Roman" w:cs="Times New Roman"/>
          <w:sz w:val="24"/>
          <w:szCs w:val="24"/>
        </w:rPr>
        <w:t>,</w:t>
      </w:r>
      <w:r w:rsidR="007C2592">
        <w:rPr>
          <w:rFonts w:ascii="Times New Roman" w:eastAsia="Times New Roman" w:hAnsi="Times New Roman" w:cs="Times New Roman"/>
          <w:sz w:val="24"/>
          <w:szCs w:val="24"/>
        </w:rPr>
        <w:t xml:space="preserve"> kot so satelitski posnetki</w:t>
      </w:r>
      <w:r w:rsidR="009D15B5">
        <w:rPr>
          <w:rFonts w:ascii="Times New Roman" w:eastAsia="Times New Roman" w:hAnsi="Times New Roman" w:cs="Times New Roman"/>
          <w:sz w:val="24"/>
          <w:szCs w:val="24"/>
        </w:rPr>
        <w:t>,</w:t>
      </w:r>
      <w:r w:rsidR="004F5CDA">
        <w:rPr>
          <w:rFonts w:ascii="Times New Roman" w:eastAsia="Times New Roman" w:hAnsi="Times New Roman" w:cs="Times New Roman"/>
          <w:sz w:val="24"/>
          <w:szCs w:val="24"/>
        </w:rPr>
        <w:t xml:space="preserve">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vodnimi viri.</w:t>
      </w:r>
    </w:p>
    <w:p w14:paraId="15CE2634" w14:textId="77777777" w:rsidR="003A09F7" w:rsidRDefault="003A09F7" w:rsidP="00367D9F">
      <w:pPr>
        <w:widowControl w:val="0"/>
        <w:spacing w:line="360" w:lineRule="auto"/>
        <w:jc w:val="both"/>
        <w:rPr>
          <w:rFonts w:ascii="Times New Roman" w:hAnsi="Times New Roman" w:cs="Times New Roman"/>
          <w:b/>
          <w:sz w:val="28"/>
        </w:rPr>
      </w:pPr>
    </w:p>
    <w:p w14:paraId="0FEAB170" w14:textId="7487B8EC"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Namen</w:t>
      </w:r>
    </w:p>
    <w:p w14:paraId="4A712700" w14:textId="0DE1B49F" w:rsidR="00B26E1B" w:rsidRDefault="00B26E1B"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Opolnomočenje </w:t>
      </w:r>
      <w:r w:rsidR="009D15B5">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pravljalcev vodnih virov </w:t>
      </w:r>
      <w:r w:rsidR="009D15B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 xml:space="preserve">kakovostnimi napovednimi </w:t>
      </w:r>
      <w:r>
        <w:rPr>
          <w:rFonts w:ascii="Times New Roman" w:eastAsia="Times New Roman" w:hAnsi="Times New Roman" w:cs="Times New Roman"/>
          <w:sz w:val="24"/>
          <w:szCs w:val="24"/>
        </w:rPr>
        <w:t xml:space="preserve">modeli bi lahko pripomoglo k bolj </w:t>
      </w:r>
      <w:r w:rsidR="000F7C3A">
        <w:rPr>
          <w:rFonts w:ascii="Times New Roman" w:eastAsia="Times New Roman" w:hAnsi="Times New Roman" w:cs="Times New Roman"/>
          <w:sz w:val="24"/>
          <w:szCs w:val="24"/>
        </w:rPr>
        <w:t>pametni</w:t>
      </w:r>
      <w:r w:rsidR="001C1D11">
        <w:rPr>
          <w:rFonts w:ascii="Times New Roman" w:eastAsia="Times New Roman" w:hAnsi="Times New Roman" w:cs="Times New Roman"/>
          <w:sz w:val="24"/>
          <w:szCs w:val="24"/>
        </w:rPr>
        <w:t>,</w:t>
      </w:r>
      <w:r w:rsidR="000F7C3A">
        <w:rPr>
          <w:rFonts w:ascii="Times New Roman" w:eastAsia="Times New Roman" w:hAnsi="Times New Roman" w:cs="Times New Roman"/>
          <w:sz w:val="24"/>
          <w:szCs w:val="24"/>
        </w:rPr>
        <w:t xml:space="preserve">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r w:rsidR="001C1D11">
        <w:rPr>
          <w:rFonts w:ascii="Times New Roman" w:eastAsia="Times New Roman" w:hAnsi="Times New Roman" w:cs="Times New Roman"/>
          <w:sz w:val="24"/>
          <w:szCs w:val="24"/>
        </w:rPr>
        <w:t>,</w:t>
      </w:r>
      <w:r w:rsidR="002C222B">
        <w:rPr>
          <w:rFonts w:ascii="Times New Roman" w:eastAsia="Times New Roman" w:hAnsi="Times New Roman" w:cs="Times New Roman"/>
          <w:sz w:val="24"/>
          <w:szCs w:val="24"/>
        </w:rPr>
        <w:t xml:space="preserve"> saj bi lahko odločevalci svoje odločitve sprejemali na podlagi </w:t>
      </w:r>
      <w:r w:rsidR="004762AC">
        <w:rPr>
          <w:rFonts w:ascii="Times New Roman" w:eastAsia="Times New Roman" w:hAnsi="Times New Roman" w:cs="Times New Roman"/>
          <w:sz w:val="24"/>
          <w:szCs w:val="24"/>
        </w:rPr>
        <w:t xml:space="preserve">matematičnih </w:t>
      </w:r>
      <w:r w:rsidR="000D52CB">
        <w:rPr>
          <w:rFonts w:ascii="Times New Roman" w:eastAsia="Times New Roman" w:hAnsi="Times New Roman" w:cs="Times New Roman"/>
          <w:sz w:val="24"/>
          <w:szCs w:val="24"/>
        </w:rPr>
        <w:t>modelov</w:t>
      </w:r>
      <w:r w:rsidR="002C222B">
        <w:rPr>
          <w:rFonts w:ascii="Times New Roman" w:eastAsia="Times New Roman" w:hAnsi="Times New Roman" w:cs="Times New Roman"/>
          <w:sz w:val="24"/>
          <w:szCs w:val="24"/>
        </w:rPr>
        <w:t xml:space="preserve"> in ne subjektivnih mnenj.</w:t>
      </w:r>
    </w:p>
    <w:p w14:paraId="4D38881C" w14:textId="332B0945"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r w:rsidR="001C1D11">
        <w:rPr>
          <w:rFonts w:ascii="Times New Roman" w:eastAsia="Times New Roman" w:hAnsi="Times New Roman" w:cs="Times New Roman"/>
          <w:sz w:val="24"/>
          <w:szCs w:val="24"/>
        </w:rPr>
        <w:t>z</w:t>
      </w:r>
      <w:r w:rsidR="000D22B1">
        <w:rPr>
          <w:rFonts w:ascii="Times New Roman" w:eastAsia="Times New Roman" w:hAnsi="Times New Roman" w:cs="Times New Roman"/>
          <w:sz w:val="24"/>
          <w:szCs w:val="24"/>
        </w:rPr>
        <w:t>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Evropsk</w:t>
      </w:r>
      <w:r w:rsidR="001C1D11">
        <w:rPr>
          <w:rFonts w:ascii="Times New Roman" w:eastAsia="Times New Roman" w:hAnsi="Times New Roman" w:cs="Times New Roman"/>
          <w:sz w:val="24"/>
          <w:szCs w:val="24"/>
        </w:rPr>
        <w:t>i</w:t>
      </w:r>
      <w:r w:rsidR="000D22B1">
        <w:rPr>
          <w:rFonts w:ascii="Times New Roman" w:eastAsia="Times New Roman" w:hAnsi="Times New Roman" w:cs="Times New Roman"/>
          <w:sz w:val="24"/>
          <w:szCs w:val="24"/>
        </w:rPr>
        <w:t xml:space="preserve"> vesoljski </w:t>
      </w:r>
      <w:r w:rsidR="005671B0">
        <w:rPr>
          <w:rFonts w:ascii="Times New Roman" w:eastAsia="Times New Roman" w:hAnsi="Times New Roman" w:cs="Times New Roman"/>
          <w:sz w:val="24"/>
          <w:szCs w:val="24"/>
        </w:rPr>
        <w:t>program Coperni</w:t>
      </w:r>
      <w:r w:rsidR="001C1D11">
        <w:rPr>
          <w:rFonts w:ascii="Times New Roman" w:eastAsia="Times New Roman" w:hAnsi="Times New Roman" w:cs="Times New Roman"/>
          <w:sz w:val="24"/>
          <w:szCs w:val="24"/>
        </w:rPr>
        <w:t>c</w:t>
      </w:r>
      <w:r w:rsidR="005671B0">
        <w:rPr>
          <w:rFonts w:ascii="Times New Roman" w:eastAsia="Times New Roman" w:hAnsi="Times New Roman" w:cs="Times New Roman"/>
          <w:sz w:val="24"/>
          <w:szCs w:val="24"/>
        </w:rPr>
        <w:t>us</w:t>
      </w:r>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w:t>
      </w:r>
      <w:r w:rsidR="001C1D11">
        <w:rPr>
          <w:rFonts w:ascii="Times New Roman" w:eastAsia="Times New Roman" w:hAnsi="Times New Roman" w:cs="Times New Roman"/>
          <w:sz w:val="24"/>
          <w:szCs w:val="24"/>
        </w:rPr>
        <w:t xml:space="preserve">s </w:t>
      </w:r>
      <w:r w:rsidR="002E050A">
        <w:rPr>
          <w:rFonts w:ascii="Times New Roman" w:eastAsia="Times New Roman" w:hAnsi="Times New Roman" w:cs="Times New Roman"/>
          <w:sz w:val="24"/>
          <w:szCs w:val="24"/>
        </w:rPr>
        <w:t xml:space="preserve">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4FAA05FB" w14:textId="77777777" w:rsidR="008308F2" w:rsidRDefault="008308F2">
      <w:pPr>
        <w:rPr>
          <w:rFonts w:ascii="Times New Roman" w:hAnsi="Times New Roman" w:cs="Times New Roman"/>
          <w:b/>
          <w:sz w:val="28"/>
        </w:rPr>
      </w:pPr>
      <w:r>
        <w:rPr>
          <w:rFonts w:ascii="Times New Roman" w:hAnsi="Times New Roman" w:cs="Times New Roman"/>
          <w:b/>
          <w:sz w:val="28"/>
        </w:rPr>
        <w:br w:type="page"/>
      </w:r>
    </w:p>
    <w:p w14:paraId="27DA9B40" w14:textId="6BD46EC2"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Cilj</w:t>
      </w:r>
    </w:p>
    <w:p w14:paraId="3AE9E508" w14:textId="74022189"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magistrske</w:t>
      </w:r>
      <w:r w:rsidR="00BE24D1">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w:t>
      </w:r>
      <w:r w:rsidR="00BE24D1">
        <w:rPr>
          <w:rFonts w:ascii="Times New Roman" w:eastAsia="Times New Roman" w:hAnsi="Times New Roman" w:cs="Times New Roman"/>
          <w:sz w:val="24"/>
          <w:szCs w:val="24"/>
        </w:rPr>
        <w:t xml:space="preserve">dela </w:t>
      </w:r>
      <w:r>
        <w:rPr>
          <w:rFonts w:ascii="Times New Roman" w:eastAsia="Times New Roman" w:hAnsi="Times New Roman" w:cs="Times New Roman"/>
          <w:sz w:val="24"/>
          <w:szCs w:val="24"/>
        </w:rPr>
        <w:t>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w:t>
      </w:r>
      <w:r w:rsidR="001C1D11">
        <w:rPr>
          <w:rFonts w:ascii="Times New Roman" w:eastAsia="Times New Roman" w:hAnsi="Times New Roman" w:cs="Times New Roman"/>
          <w:sz w:val="24"/>
          <w:szCs w:val="24"/>
        </w:rPr>
        <w:t>,</w:t>
      </w:r>
      <w:r w:rsidR="004203FD">
        <w:rPr>
          <w:rFonts w:ascii="Times New Roman" w:eastAsia="Times New Roman" w:hAnsi="Times New Roman" w:cs="Times New Roman"/>
          <w:sz w:val="24"/>
          <w:szCs w:val="24"/>
        </w:rPr>
        <w:t xml:space="preserve"> ter tako pridobiti</w:t>
      </w:r>
      <w:r w:rsidR="008A0261">
        <w:rPr>
          <w:rFonts w:ascii="Times New Roman" w:eastAsia="Times New Roman" w:hAnsi="Times New Roman" w:cs="Times New Roman"/>
          <w:sz w:val="24"/>
          <w:szCs w:val="24"/>
        </w:rPr>
        <w:t xml:space="preserve"> </w:t>
      </w:r>
      <w:r w:rsidR="00AB3AB2">
        <w:rPr>
          <w:rFonts w:ascii="Times New Roman" w:eastAsia="Times New Roman" w:hAnsi="Times New Roman" w:cs="Times New Roman"/>
          <w:sz w:val="24"/>
          <w:szCs w:val="24"/>
        </w:rPr>
        <w:t xml:space="preserve">širše </w:t>
      </w:r>
      <w:r w:rsidR="00F05516">
        <w:rPr>
          <w:rFonts w:ascii="Times New Roman" w:eastAsia="Times New Roman" w:hAnsi="Times New Roman" w:cs="Times New Roman"/>
          <w:sz w:val="24"/>
          <w:szCs w:val="24"/>
        </w:rPr>
        <w:t>razumevanje</w:t>
      </w:r>
      <w:r w:rsidR="001C1D11">
        <w:rPr>
          <w:rFonts w:ascii="Times New Roman" w:eastAsia="Times New Roman" w:hAnsi="Times New Roman" w:cs="Times New Roman"/>
          <w:sz w:val="24"/>
          <w:szCs w:val="24"/>
        </w:rPr>
        <w:t>,</w:t>
      </w:r>
      <w:r w:rsidR="0072093A">
        <w:rPr>
          <w:rFonts w:ascii="Times New Roman" w:eastAsia="Times New Roman" w:hAnsi="Times New Roman" w:cs="Times New Roman"/>
          <w:sz w:val="24"/>
          <w:szCs w:val="24"/>
        </w:rPr>
        <w:t xml:space="preserve"> kako so se podobnih problemov lotili drugi raziskovalci.</w:t>
      </w:r>
    </w:p>
    <w:p w14:paraId="40D4B2B3" w14:textId="15036DF9"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delu bom poskusil z različnimi </w:t>
      </w:r>
      <w:r w:rsidR="00AD2F3A">
        <w:rPr>
          <w:rFonts w:ascii="Times New Roman" w:eastAsia="Times New Roman" w:hAnsi="Times New Roman" w:cs="Times New Roman"/>
          <w:sz w:val="24"/>
          <w:szCs w:val="24"/>
        </w:rPr>
        <w:t>tehnikami</w:t>
      </w:r>
      <w:r>
        <w:rPr>
          <w:rFonts w:ascii="Times New Roman" w:eastAsia="Times New Roman" w:hAnsi="Times New Roman" w:cs="Times New Roman"/>
          <w:sz w:val="24"/>
          <w:szCs w:val="24"/>
        </w:rPr>
        <w:t xml:space="preserve"> 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 xml:space="preserve">Celoten razvoj prototipa bo </w:t>
      </w:r>
      <w:r w:rsidR="001C1D11">
        <w:rPr>
          <w:rFonts w:ascii="Times New Roman" w:eastAsia="Times New Roman" w:hAnsi="Times New Roman" w:cs="Times New Roman"/>
          <w:sz w:val="24"/>
          <w:szCs w:val="24"/>
        </w:rPr>
        <w:t>sledil</w:t>
      </w:r>
      <w:r w:rsidR="006D1618">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naslednjim </w:t>
      </w:r>
      <w:r w:rsidR="006D1618">
        <w:rPr>
          <w:rFonts w:ascii="Times New Roman" w:eastAsia="Times New Roman" w:hAnsi="Times New Roman" w:cs="Times New Roman"/>
          <w:sz w:val="24"/>
          <w:szCs w:val="24"/>
        </w:rPr>
        <w:t>korako</w:t>
      </w:r>
      <w:r w:rsidR="001C1D11">
        <w:rPr>
          <w:rFonts w:ascii="Times New Roman" w:eastAsia="Times New Roman" w:hAnsi="Times New Roman" w:cs="Times New Roman"/>
          <w:sz w:val="24"/>
          <w:szCs w:val="24"/>
        </w:rPr>
        <w:t>m</w:t>
      </w:r>
      <w:r w:rsidR="006D1618">
        <w:rPr>
          <w:rFonts w:ascii="Times New Roman" w:eastAsia="Times New Roman" w:hAnsi="Times New Roman" w:cs="Times New Roman"/>
          <w:sz w:val="24"/>
          <w:szCs w:val="24"/>
        </w:rPr>
        <w:t>:</w:t>
      </w:r>
    </w:p>
    <w:p w14:paraId="43F31AC6" w14:textId="7AEA5222"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096339A2"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napovednega </w:t>
      </w:r>
      <w:r>
        <w:rPr>
          <w:rFonts w:ascii="Times New Roman" w:eastAsia="Times New Roman" w:hAnsi="Times New Roman" w:cs="Times New Roman"/>
          <w:sz w:val="24"/>
          <w:szCs w:val="24"/>
        </w:rPr>
        <w:t xml:space="preserve">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1AA40692"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 xml:space="preserve">izboljšavo </w:t>
      </w:r>
      <w:r w:rsidR="001C1D11">
        <w:rPr>
          <w:rFonts w:ascii="Times New Roman" w:eastAsia="Times New Roman" w:hAnsi="Times New Roman" w:cs="Times New Roman"/>
          <w:sz w:val="24"/>
          <w:szCs w:val="24"/>
        </w:rPr>
        <w:t xml:space="preserve">zgoraj omenjenega napovednega </w:t>
      </w:r>
      <w:r w:rsidR="004F5DEA">
        <w:rPr>
          <w:rFonts w:ascii="Times New Roman" w:eastAsia="Times New Roman" w:hAnsi="Times New Roman" w:cs="Times New Roman"/>
          <w:sz w:val="24"/>
          <w:szCs w:val="24"/>
        </w:rPr>
        <w:t>modela.</w:t>
      </w:r>
    </w:p>
    <w:p w14:paraId="485BBD52" w14:textId="05AAF2C3"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ali lahko satelitski posnetki služijo kot alternativa trenutnim senzorjem za </w:t>
      </w:r>
      <w:r w:rsidR="000B1A18">
        <w:rPr>
          <w:rFonts w:ascii="Times New Roman" w:eastAsia="Times New Roman" w:hAnsi="Times New Roman" w:cs="Times New Roman"/>
          <w:sz w:val="24"/>
          <w:szCs w:val="24"/>
        </w:rPr>
        <w:t>izmero</w:t>
      </w:r>
      <w:r>
        <w:rPr>
          <w:rFonts w:ascii="Times New Roman" w:eastAsia="Times New Roman" w:hAnsi="Times New Roman" w:cs="Times New Roman"/>
          <w:sz w:val="24"/>
          <w:szCs w:val="24"/>
        </w:rPr>
        <w:t xml:space="preserve"> vodne gladine.</w:t>
      </w:r>
    </w:p>
    <w:p w14:paraId="00FA3508" w14:textId="77777777" w:rsidR="00E83F7E" w:rsidRDefault="00E83F7E" w:rsidP="00A94961">
      <w:pPr>
        <w:widowControl w:val="0"/>
        <w:spacing w:line="288" w:lineRule="auto"/>
        <w:jc w:val="both"/>
        <w:rPr>
          <w:rFonts w:ascii="Times New Roman" w:hAnsi="Times New Roman" w:cs="Times New Roman"/>
          <w:b/>
          <w:sz w:val="28"/>
          <w:szCs w:val="24"/>
        </w:rPr>
      </w:pPr>
    </w:p>
    <w:p w14:paraId="5CB425F3" w14:textId="79104A2A"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t>Opis metodologije</w:t>
      </w:r>
    </w:p>
    <w:p w14:paraId="6CC880B5" w14:textId="51CBF27F" w:rsidR="00C11DC5" w:rsidRDefault="008F7E48" w:rsidP="005C450A">
      <w:pPr>
        <w:jc w:val="both"/>
        <w:rPr>
          <w:rFonts w:ascii="Times New Roman" w:hAnsi="Times New Roman" w:cs="Times New Roman"/>
          <w:sz w:val="24"/>
          <w:szCs w:val="24"/>
        </w:rPr>
      </w:pPr>
      <w:r>
        <w:rPr>
          <w:rFonts w:ascii="Times New Roman" w:hAnsi="Times New Roman" w:cs="Times New Roman"/>
          <w:sz w:val="24"/>
          <w:szCs w:val="24"/>
        </w:rPr>
        <w:t xml:space="preserve">Za izhodišče raziskave bom vzel podatkovno zbirko, ki jo je na portalu Kaggle objavil </w:t>
      </w:r>
      <w:r w:rsidR="00F6434A">
        <w:rPr>
          <w:rFonts w:ascii="Times New Roman" w:hAnsi="Times New Roman" w:cs="Times New Roman"/>
          <w:sz w:val="24"/>
          <w:szCs w:val="24"/>
        </w:rPr>
        <w:t xml:space="preserve">zgoraj omenjeni </w:t>
      </w:r>
      <w:r>
        <w:rPr>
          <w:rFonts w:ascii="Times New Roman" w:hAnsi="Times New Roman" w:cs="Times New Roman"/>
          <w:sz w:val="24"/>
          <w:szCs w:val="24"/>
        </w:rPr>
        <w:t>Italianski ponudnik vodov</w:t>
      </w:r>
      <w:r w:rsidR="00226CE8">
        <w:rPr>
          <w:rFonts w:ascii="Times New Roman" w:hAnsi="Times New Roman" w:cs="Times New Roman"/>
          <w:sz w:val="24"/>
          <w:szCs w:val="24"/>
        </w:rPr>
        <w:t>o</w:t>
      </w:r>
      <w:r>
        <w:rPr>
          <w:rFonts w:ascii="Times New Roman" w:hAnsi="Times New Roman" w:cs="Times New Roman"/>
          <w:sz w:val="24"/>
          <w:szCs w:val="24"/>
        </w:rPr>
        <w:t xml:space="preserve">dnih storitev Acea. </w:t>
      </w:r>
      <w:r w:rsidR="001D0334">
        <w:rPr>
          <w:rFonts w:ascii="Times New Roman" w:hAnsi="Times New Roman" w:cs="Times New Roman"/>
          <w:sz w:val="24"/>
          <w:szCs w:val="24"/>
        </w:rPr>
        <w:t xml:space="preserve">Podatkovna zbirka zajema podatke od leta 1998 do sredine 2020 </w:t>
      </w:r>
      <w:r w:rsidR="00D026CE">
        <w:rPr>
          <w:rFonts w:ascii="Times New Roman" w:hAnsi="Times New Roman" w:cs="Times New Roman"/>
          <w:sz w:val="24"/>
          <w:szCs w:val="24"/>
        </w:rPr>
        <w:t>in vključuje</w:t>
      </w:r>
      <w:r w:rsidR="001D0334">
        <w:rPr>
          <w:rFonts w:ascii="Times New Roman" w:hAnsi="Times New Roman" w:cs="Times New Roman"/>
          <w:sz w:val="24"/>
          <w:szCs w:val="24"/>
        </w:rPr>
        <w:t xml:space="preserve"> različne tipe vodnih teles kot so jezera, reke, podzemna zajetja in izviri.</w:t>
      </w:r>
      <w:r w:rsidR="000531E9">
        <w:rPr>
          <w:rFonts w:ascii="Times New Roman" w:hAnsi="Times New Roman" w:cs="Times New Roman"/>
          <w:sz w:val="24"/>
          <w:szCs w:val="24"/>
        </w:rPr>
        <w:t xml:space="preserve"> Vsako vodno telo je opisano z različnimi atributi</w:t>
      </w:r>
      <w:r w:rsidR="00ED60EA">
        <w:rPr>
          <w:rFonts w:ascii="Times New Roman" w:hAnsi="Times New Roman" w:cs="Times New Roman"/>
          <w:sz w:val="24"/>
          <w:szCs w:val="24"/>
        </w:rPr>
        <w:t xml:space="preserve"> o količini vode, priloženi pa so tudi nekateri drugi osnovni podatki kot so na primer </w:t>
      </w:r>
      <w:r w:rsidR="00897F0D">
        <w:rPr>
          <w:rFonts w:ascii="Times New Roman" w:hAnsi="Times New Roman" w:cs="Times New Roman"/>
          <w:sz w:val="24"/>
          <w:szCs w:val="24"/>
        </w:rPr>
        <w:t xml:space="preserve">količina </w:t>
      </w:r>
      <w:r w:rsidR="00ED60EA">
        <w:rPr>
          <w:rFonts w:ascii="Times New Roman" w:hAnsi="Times New Roman" w:cs="Times New Roman"/>
          <w:sz w:val="24"/>
          <w:szCs w:val="24"/>
        </w:rPr>
        <w:t>padavine.</w:t>
      </w:r>
    </w:p>
    <w:p w14:paraId="28B58E1B" w14:textId="114530AA" w:rsidR="00F55ABF" w:rsidRDefault="00C11DC5" w:rsidP="00593728">
      <w:pPr>
        <w:jc w:val="both"/>
        <w:rPr>
          <w:rFonts w:ascii="Times New Roman" w:hAnsi="Times New Roman" w:cs="Times New Roman"/>
          <w:sz w:val="24"/>
          <w:szCs w:val="24"/>
        </w:rPr>
      </w:pPr>
      <w:r>
        <w:rPr>
          <w:rFonts w:ascii="Times New Roman" w:hAnsi="Times New Roman" w:cs="Times New Roman"/>
          <w:sz w:val="24"/>
          <w:szCs w:val="24"/>
        </w:rPr>
        <w:t>Za obdelavo</w:t>
      </w:r>
      <w:r w:rsidR="00967A50">
        <w:rPr>
          <w:rFonts w:ascii="Times New Roman" w:hAnsi="Times New Roman" w:cs="Times New Roman"/>
          <w:sz w:val="24"/>
          <w:szCs w:val="24"/>
        </w:rPr>
        <w:t xml:space="preserve"> podatkov,</w:t>
      </w:r>
      <w:r>
        <w:rPr>
          <w:rFonts w:ascii="Times New Roman" w:hAnsi="Times New Roman" w:cs="Times New Roman"/>
          <w:sz w:val="24"/>
          <w:szCs w:val="24"/>
        </w:rPr>
        <w:t xml:space="preserve"> izgradnjo modelov</w:t>
      </w:r>
      <w:r w:rsidR="00967A50">
        <w:rPr>
          <w:rFonts w:ascii="Times New Roman" w:hAnsi="Times New Roman" w:cs="Times New Roman"/>
          <w:sz w:val="24"/>
          <w:szCs w:val="24"/>
        </w:rPr>
        <w:t xml:space="preserve"> in vizualizacijo rezultatov</w:t>
      </w:r>
      <w:r>
        <w:rPr>
          <w:rFonts w:ascii="Times New Roman" w:hAnsi="Times New Roman" w:cs="Times New Roman"/>
          <w:sz w:val="24"/>
          <w:szCs w:val="24"/>
        </w:rPr>
        <w:t xml:space="preserve"> bom</w:t>
      </w:r>
      <w:r w:rsidR="00E35B19">
        <w:rPr>
          <w:rFonts w:ascii="Times New Roman" w:hAnsi="Times New Roman" w:cs="Times New Roman"/>
          <w:sz w:val="24"/>
          <w:szCs w:val="24"/>
        </w:rPr>
        <w:t xml:space="preserve"> </w:t>
      </w:r>
      <w:r>
        <w:rPr>
          <w:rFonts w:ascii="Times New Roman" w:hAnsi="Times New Roman" w:cs="Times New Roman"/>
          <w:sz w:val="24"/>
          <w:szCs w:val="24"/>
        </w:rPr>
        <w:t xml:space="preserve">uporabljal programski jezik Python 3 </w:t>
      </w:r>
      <w:r w:rsidR="00A92853">
        <w:rPr>
          <w:rFonts w:ascii="Times New Roman" w:hAnsi="Times New Roman" w:cs="Times New Roman"/>
          <w:sz w:val="24"/>
          <w:szCs w:val="24"/>
        </w:rPr>
        <w:t>z</w:t>
      </w:r>
      <w:r>
        <w:rPr>
          <w:rFonts w:ascii="Times New Roman" w:hAnsi="Times New Roman" w:cs="Times New Roman"/>
          <w:sz w:val="24"/>
          <w:szCs w:val="24"/>
        </w:rPr>
        <w:t xml:space="preserve"> </w:t>
      </w:r>
      <w:r w:rsidR="00FE7DA9">
        <w:rPr>
          <w:rFonts w:ascii="Times New Roman" w:hAnsi="Times New Roman" w:cs="Times New Roman"/>
          <w:sz w:val="24"/>
          <w:szCs w:val="24"/>
        </w:rPr>
        <w:t>grafični</w:t>
      </w:r>
      <w:r w:rsidR="00A92853">
        <w:rPr>
          <w:rFonts w:ascii="Times New Roman" w:hAnsi="Times New Roman" w:cs="Times New Roman"/>
          <w:sz w:val="24"/>
          <w:szCs w:val="24"/>
        </w:rPr>
        <w:t>m</w:t>
      </w:r>
      <w:r w:rsidR="00FE7DA9">
        <w:rPr>
          <w:rFonts w:ascii="Times New Roman" w:hAnsi="Times New Roman" w:cs="Times New Roman"/>
          <w:sz w:val="24"/>
          <w:szCs w:val="24"/>
        </w:rPr>
        <w:t xml:space="preserve"> </w:t>
      </w:r>
      <w:r>
        <w:rPr>
          <w:rFonts w:ascii="Times New Roman" w:hAnsi="Times New Roman" w:cs="Times New Roman"/>
          <w:sz w:val="24"/>
          <w:szCs w:val="24"/>
        </w:rPr>
        <w:t>vmesnik</w:t>
      </w:r>
      <w:r w:rsidR="00A92853">
        <w:rPr>
          <w:rFonts w:ascii="Times New Roman" w:hAnsi="Times New Roman" w:cs="Times New Roman"/>
          <w:sz w:val="24"/>
          <w:szCs w:val="24"/>
        </w:rPr>
        <w:t>om</w:t>
      </w:r>
      <w:r>
        <w:rPr>
          <w:rFonts w:ascii="Times New Roman" w:hAnsi="Times New Roman" w:cs="Times New Roman"/>
          <w:sz w:val="24"/>
          <w:szCs w:val="24"/>
        </w:rPr>
        <w:t xml:space="preserve"> Jupyter.</w:t>
      </w:r>
      <w:r w:rsidR="008C773C">
        <w:rPr>
          <w:rFonts w:ascii="Times New Roman" w:hAnsi="Times New Roman" w:cs="Times New Roman"/>
          <w:sz w:val="24"/>
          <w:szCs w:val="24"/>
        </w:rPr>
        <w:t xml:space="preserve"> </w:t>
      </w:r>
      <w:r w:rsidR="00434534">
        <w:rPr>
          <w:rFonts w:ascii="Times New Roman" w:hAnsi="Times New Roman" w:cs="Times New Roman"/>
          <w:sz w:val="24"/>
          <w:szCs w:val="24"/>
        </w:rPr>
        <w:t xml:space="preserve">Za programski jezik Python sem se odločil ker ponuja izjemno bogat </w:t>
      </w:r>
      <w:r w:rsidR="00C117A7">
        <w:rPr>
          <w:rFonts w:ascii="Times New Roman" w:hAnsi="Times New Roman" w:cs="Times New Roman"/>
          <w:sz w:val="24"/>
          <w:szCs w:val="24"/>
        </w:rPr>
        <w:t xml:space="preserve">odprtokodni </w:t>
      </w:r>
      <w:r w:rsidR="00434534">
        <w:rPr>
          <w:rFonts w:ascii="Times New Roman" w:hAnsi="Times New Roman" w:cs="Times New Roman"/>
          <w:sz w:val="24"/>
          <w:szCs w:val="24"/>
        </w:rPr>
        <w:t xml:space="preserve">ekosistem različnih programskih knjižnic in orodij za delo z podatki. </w:t>
      </w:r>
      <w:r w:rsidR="008C773C">
        <w:rPr>
          <w:rFonts w:ascii="Times New Roman" w:hAnsi="Times New Roman" w:cs="Times New Roman"/>
          <w:sz w:val="24"/>
          <w:szCs w:val="24"/>
        </w:rPr>
        <w:t xml:space="preserve">Vmesnik Jupyter </w:t>
      </w:r>
      <w:r w:rsidR="00DD1AE0">
        <w:rPr>
          <w:rFonts w:ascii="Times New Roman" w:hAnsi="Times New Roman" w:cs="Times New Roman"/>
          <w:sz w:val="24"/>
          <w:szCs w:val="24"/>
        </w:rPr>
        <w:t xml:space="preserve">pa </w:t>
      </w:r>
      <w:r w:rsidR="008C773C">
        <w:rPr>
          <w:rFonts w:ascii="Times New Roman" w:hAnsi="Times New Roman" w:cs="Times New Roman"/>
          <w:sz w:val="24"/>
          <w:szCs w:val="24"/>
        </w:rPr>
        <w:t xml:space="preserve">omogoča pisanje programske kode </w:t>
      </w:r>
      <w:r w:rsidR="00265A2D">
        <w:rPr>
          <w:rFonts w:ascii="Times New Roman" w:hAnsi="Times New Roman" w:cs="Times New Roman"/>
          <w:sz w:val="24"/>
          <w:szCs w:val="24"/>
        </w:rPr>
        <w:t>ter njeno</w:t>
      </w:r>
      <w:r w:rsidR="008C773C">
        <w:rPr>
          <w:rFonts w:ascii="Times New Roman" w:hAnsi="Times New Roman" w:cs="Times New Roman"/>
          <w:sz w:val="24"/>
          <w:szCs w:val="24"/>
        </w:rPr>
        <w:t xml:space="preserve"> interaktivno izvajanje </w:t>
      </w:r>
      <w:r w:rsidR="000E09AA">
        <w:rPr>
          <w:rFonts w:ascii="Times New Roman" w:hAnsi="Times New Roman" w:cs="Times New Roman"/>
          <w:sz w:val="24"/>
          <w:szCs w:val="24"/>
        </w:rPr>
        <w:t>in</w:t>
      </w:r>
      <w:r w:rsidR="008C773C">
        <w:rPr>
          <w:rFonts w:ascii="Times New Roman" w:hAnsi="Times New Roman" w:cs="Times New Roman"/>
          <w:sz w:val="24"/>
          <w:szCs w:val="24"/>
        </w:rPr>
        <w:t xml:space="preserve"> </w:t>
      </w:r>
      <w:r w:rsidR="00DB7A86">
        <w:rPr>
          <w:rFonts w:ascii="Times New Roman" w:hAnsi="Times New Roman" w:cs="Times New Roman"/>
          <w:sz w:val="24"/>
          <w:szCs w:val="24"/>
        </w:rPr>
        <w:t>izpisovanje</w:t>
      </w:r>
      <w:r w:rsidR="008C773C">
        <w:rPr>
          <w:rFonts w:ascii="Times New Roman" w:hAnsi="Times New Roman" w:cs="Times New Roman"/>
          <w:sz w:val="24"/>
          <w:szCs w:val="24"/>
        </w:rPr>
        <w:t xml:space="preserve"> rezultatov.</w:t>
      </w:r>
    </w:p>
    <w:p w14:paraId="7F81AE67" w14:textId="77777777" w:rsidR="00151107" w:rsidRDefault="00CE41A8" w:rsidP="0055191C">
      <w:pPr>
        <w:jc w:val="both"/>
        <w:rPr>
          <w:rFonts w:ascii="Times New Roman" w:hAnsi="Times New Roman" w:cs="Times New Roman"/>
          <w:sz w:val="24"/>
          <w:szCs w:val="24"/>
        </w:rPr>
      </w:pPr>
      <w:r>
        <w:rPr>
          <w:rFonts w:ascii="Times New Roman" w:hAnsi="Times New Roman" w:cs="Times New Roman"/>
          <w:sz w:val="24"/>
          <w:szCs w:val="24"/>
        </w:rPr>
        <w:t>Na začetku</w:t>
      </w:r>
      <w:r w:rsidR="00187C09">
        <w:rPr>
          <w:rFonts w:ascii="Times New Roman" w:hAnsi="Times New Roman" w:cs="Times New Roman"/>
          <w:sz w:val="24"/>
          <w:szCs w:val="24"/>
        </w:rPr>
        <w:t xml:space="preserve"> razvoja prototipa bom uporabljal le podatke podjetja Acea, osredotočil se bom le na površinske vodn</w:t>
      </w:r>
      <w:r w:rsidR="00BD07CA">
        <w:rPr>
          <w:rFonts w:ascii="Times New Roman" w:hAnsi="Times New Roman" w:cs="Times New Roman"/>
          <w:sz w:val="24"/>
          <w:szCs w:val="24"/>
        </w:rPr>
        <w:t xml:space="preserve">a telesa </w:t>
      </w:r>
      <w:r w:rsidR="00187C09">
        <w:rPr>
          <w:rFonts w:ascii="Times New Roman" w:hAnsi="Times New Roman" w:cs="Times New Roman"/>
          <w:sz w:val="24"/>
          <w:szCs w:val="24"/>
        </w:rPr>
        <w:t>saj za podzemne ne morem</w:t>
      </w:r>
      <w:r w:rsidR="00D07847">
        <w:rPr>
          <w:rFonts w:ascii="Times New Roman" w:hAnsi="Times New Roman" w:cs="Times New Roman"/>
          <w:sz w:val="24"/>
          <w:szCs w:val="24"/>
        </w:rPr>
        <w:t xml:space="preserve"> kasneje</w:t>
      </w:r>
      <w:r w:rsidR="00121244">
        <w:rPr>
          <w:rFonts w:ascii="Times New Roman" w:hAnsi="Times New Roman" w:cs="Times New Roman"/>
          <w:sz w:val="24"/>
          <w:szCs w:val="24"/>
        </w:rPr>
        <w:t xml:space="preserve"> uporabiti </w:t>
      </w:r>
      <w:r w:rsidR="00187C09">
        <w:rPr>
          <w:rFonts w:ascii="Times New Roman" w:hAnsi="Times New Roman" w:cs="Times New Roman"/>
          <w:sz w:val="24"/>
          <w:szCs w:val="24"/>
        </w:rPr>
        <w:t>satelitskih posnetkov</w:t>
      </w:r>
      <w:r w:rsidR="00C24CD0">
        <w:rPr>
          <w:rFonts w:ascii="Times New Roman" w:hAnsi="Times New Roman" w:cs="Times New Roman"/>
          <w:sz w:val="24"/>
          <w:szCs w:val="24"/>
        </w:rPr>
        <w:t>.</w:t>
      </w:r>
      <w:r w:rsidR="00353D4C">
        <w:rPr>
          <w:rFonts w:ascii="Times New Roman" w:hAnsi="Times New Roman" w:cs="Times New Roman"/>
          <w:sz w:val="24"/>
          <w:szCs w:val="24"/>
        </w:rPr>
        <w:t xml:space="preserve"> Podatke bom analiziral</w:t>
      </w:r>
      <w:r w:rsidR="00B21D19">
        <w:rPr>
          <w:rFonts w:ascii="Times New Roman" w:hAnsi="Times New Roman" w:cs="Times New Roman"/>
          <w:sz w:val="24"/>
          <w:szCs w:val="24"/>
        </w:rPr>
        <w:t>,</w:t>
      </w:r>
      <w:r w:rsidR="00353D4C">
        <w:rPr>
          <w:rFonts w:ascii="Times New Roman" w:hAnsi="Times New Roman" w:cs="Times New Roman"/>
          <w:sz w:val="24"/>
          <w:szCs w:val="24"/>
        </w:rPr>
        <w:t xml:space="preserve"> iz njih izločil šume in jih ustrezno pripravil za izgradnjo različnih regresijskih napovelovalnih modelov.</w:t>
      </w:r>
    </w:p>
    <w:p w14:paraId="211005E5" w14:textId="2BB5AEDD" w:rsidR="00187C09" w:rsidRDefault="005A0AC7" w:rsidP="0055191C">
      <w:pPr>
        <w:jc w:val="both"/>
        <w:rPr>
          <w:rFonts w:ascii="Times New Roman" w:hAnsi="Times New Roman" w:cs="Times New Roman"/>
          <w:sz w:val="24"/>
          <w:szCs w:val="24"/>
        </w:rPr>
      </w:pPr>
      <w:r>
        <w:rPr>
          <w:rFonts w:ascii="Times New Roman" w:hAnsi="Times New Roman" w:cs="Times New Roman"/>
          <w:sz w:val="24"/>
          <w:szCs w:val="24"/>
        </w:rPr>
        <w:t>Natančnost</w:t>
      </w:r>
      <w:r w:rsidR="0069334C">
        <w:rPr>
          <w:rFonts w:ascii="Times New Roman" w:hAnsi="Times New Roman" w:cs="Times New Roman"/>
          <w:sz w:val="24"/>
          <w:szCs w:val="24"/>
        </w:rPr>
        <w:t xml:space="preserve"> </w:t>
      </w:r>
      <w:r w:rsidR="00151107">
        <w:rPr>
          <w:rFonts w:ascii="Times New Roman" w:hAnsi="Times New Roman" w:cs="Times New Roman"/>
          <w:sz w:val="24"/>
          <w:szCs w:val="24"/>
        </w:rPr>
        <w:t xml:space="preserve">vseh </w:t>
      </w:r>
      <w:r w:rsidR="0069334C">
        <w:rPr>
          <w:rFonts w:ascii="Times New Roman" w:hAnsi="Times New Roman" w:cs="Times New Roman"/>
          <w:sz w:val="24"/>
          <w:szCs w:val="24"/>
        </w:rPr>
        <w:t xml:space="preserve">modelov </w:t>
      </w:r>
      <w:r w:rsidR="00151107">
        <w:rPr>
          <w:rFonts w:ascii="Times New Roman" w:hAnsi="Times New Roman" w:cs="Times New Roman"/>
          <w:sz w:val="24"/>
          <w:szCs w:val="24"/>
        </w:rPr>
        <w:t xml:space="preserve">in algoritmov </w:t>
      </w:r>
      <w:r w:rsidR="00EC01D0">
        <w:rPr>
          <w:rFonts w:ascii="Times New Roman" w:hAnsi="Times New Roman" w:cs="Times New Roman"/>
          <w:sz w:val="24"/>
          <w:szCs w:val="24"/>
        </w:rPr>
        <w:t xml:space="preserve">bom ocenjeval glede na primerjavo </w:t>
      </w:r>
      <w:r w:rsidR="00BE24D1">
        <w:rPr>
          <w:rFonts w:ascii="Times New Roman" w:hAnsi="Times New Roman" w:cs="Times New Roman"/>
          <w:sz w:val="24"/>
          <w:szCs w:val="24"/>
        </w:rPr>
        <w:t>s</w:t>
      </w:r>
      <w:r w:rsidR="00EC01D0">
        <w:rPr>
          <w:rFonts w:ascii="Times New Roman" w:hAnsi="Times New Roman" w:cs="Times New Roman"/>
          <w:sz w:val="24"/>
          <w:szCs w:val="24"/>
        </w:rPr>
        <w:t xml:space="preserve"> pravimi vrednostmi, razliko bom izračunal z navadno in kvadrirano absolutno povprečno napako saj je bil </w:t>
      </w:r>
      <w:r w:rsidR="004A19F9">
        <w:rPr>
          <w:rFonts w:ascii="Times New Roman" w:hAnsi="Times New Roman" w:cs="Times New Roman"/>
          <w:sz w:val="24"/>
          <w:szCs w:val="24"/>
        </w:rPr>
        <w:t>tak</w:t>
      </w:r>
      <w:r w:rsidR="00B661FD">
        <w:rPr>
          <w:rFonts w:ascii="Times New Roman" w:hAnsi="Times New Roman" w:cs="Times New Roman"/>
          <w:sz w:val="24"/>
          <w:szCs w:val="24"/>
        </w:rPr>
        <w:t>o</w:t>
      </w:r>
      <w:r w:rsidR="00EC01D0">
        <w:rPr>
          <w:rFonts w:ascii="Times New Roman" w:hAnsi="Times New Roman" w:cs="Times New Roman"/>
          <w:sz w:val="24"/>
          <w:szCs w:val="24"/>
        </w:rPr>
        <w:t xml:space="preserve"> določen tudi kriterij</w:t>
      </w:r>
      <w:r w:rsidR="005F43FB">
        <w:rPr>
          <w:rFonts w:ascii="Times New Roman" w:hAnsi="Times New Roman" w:cs="Times New Roman"/>
          <w:sz w:val="24"/>
          <w:szCs w:val="24"/>
        </w:rPr>
        <w:t xml:space="preserve"> uspešnosti </w:t>
      </w:r>
      <w:r w:rsidR="00EC01D0">
        <w:rPr>
          <w:rFonts w:ascii="Times New Roman" w:hAnsi="Times New Roman" w:cs="Times New Roman"/>
          <w:sz w:val="24"/>
          <w:szCs w:val="24"/>
        </w:rPr>
        <w:t>v objavljenemu</w:t>
      </w:r>
      <w:r w:rsidR="0041313C">
        <w:rPr>
          <w:rFonts w:ascii="Times New Roman" w:hAnsi="Times New Roman" w:cs="Times New Roman"/>
          <w:sz w:val="24"/>
          <w:szCs w:val="24"/>
        </w:rPr>
        <w:t xml:space="preserve"> Kaggle</w:t>
      </w:r>
      <w:r w:rsidR="00EC01D0">
        <w:rPr>
          <w:rFonts w:ascii="Times New Roman" w:hAnsi="Times New Roman" w:cs="Times New Roman"/>
          <w:sz w:val="24"/>
          <w:szCs w:val="24"/>
        </w:rPr>
        <w:t xml:space="preserve"> izzivu.</w:t>
      </w:r>
    </w:p>
    <w:p w14:paraId="5337F3B2" w14:textId="77777777" w:rsidR="001A355F" w:rsidRDefault="001A355F">
      <w:pPr>
        <w:rPr>
          <w:rFonts w:ascii="Times New Roman" w:hAnsi="Times New Roman" w:cs="Times New Roman"/>
          <w:sz w:val="24"/>
          <w:szCs w:val="24"/>
        </w:rPr>
      </w:pPr>
      <w:r>
        <w:rPr>
          <w:rFonts w:ascii="Times New Roman" w:hAnsi="Times New Roman" w:cs="Times New Roman"/>
          <w:sz w:val="24"/>
          <w:szCs w:val="24"/>
        </w:rPr>
        <w:br w:type="page"/>
      </w:r>
    </w:p>
    <w:p w14:paraId="6B03CDD1" w14:textId="71607F95" w:rsidR="00D7389D" w:rsidRDefault="00FE5923" w:rsidP="008232C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Podatke iz satelitov bom pridobil </w:t>
      </w:r>
      <w:r w:rsidR="00923CD5">
        <w:rPr>
          <w:rFonts w:ascii="Times New Roman" w:hAnsi="Times New Roman" w:cs="Times New Roman"/>
          <w:sz w:val="24"/>
          <w:szCs w:val="24"/>
        </w:rPr>
        <w:t>od</w:t>
      </w:r>
      <w:r>
        <w:rPr>
          <w:rFonts w:ascii="Times New Roman" w:hAnsi="Times New Roman" w:cs="Times New Roman"/>
          <w:sz w:val="24"/>
          <w:szCs w:val="24"/>
        </w:rPr>
        <w:t xml:space="preserve"> ponudnika</w:t>
      </w:r>
      <w:r w:rsidR="00363288">
        <w:rPr>
          <w:rFonts w:ascii="Times New Roman" w:hAnsi="Times New Roman" w:cs="Times New Roman"/>
          <w:sz w:val="24"/>
          <w:szCs w:val="24"/>
        </w:rPr>
        <w:t xml:space="preserve"> oblačnih storitev</w:t>
      </w:r>
      <w:r>
        <w:rPr>
          <w:rFonts w:ascii="Times New Roman" w:hAnsi="Times New Roman" w:cs="Times New Roman"/>
          <w:sz w:val="24"/>
          <w:szCs w:val="24"/>
        </w:rPr>
        <w:t xml:space="preserve"> Sentinel Hub, ki omogoča dostopanje do</w:t>
      </w:r>
      <w:r w:rsidR="00FC2B47">
        <w:rPr>
          <w:rFonts w:ascii="Times New Roman" w:hAnsi="Times New Roman" w:cs="Times New Roman"/>
          <w:sz w:val="24"/>
          <w:szCs w:val="24"/>
        </w:rPr>
        <w:t xml:space="preserve"> Sentinel-2</w:t>
      </w:r>
      <w:r>
        <w:rPr>
          <w:rFonts w:ascii="Times New Roman" w:hAnsi="Times New Roman" w:cs="Times New Roman"/>
          <w:sz w:val="24"/>
          <w:szCs w:val="24"/>
        </w:rPr>
        <w:t xml:space="preserve"> podatkov preko</w:t>
      </w:r>
      <w:r w:rsidR="00504A72">
        <w:rPr>
          <w:rFonts w:ascii="Times New Roman" w:hAnsi="Times New Roman" w:cs="Times New Roman"/>
          <w:sz w:val="24"/>
          <w:szCs w:val="24"/>
        </w:rPr>
        <w:t xml:space="preserve"> </w:t>
      </w:r>
      <w:r w:rsidR="00334190">
        <w:rPr>
          <w:rFonts w:ascii="Times New Roman" w:hAnsi="Times New Roman" w:cs="Times New Roman"/>
          <w:sz w:val="24"/>
          <w:szCs w:val="24"/>
        </w:rPr>
        <w:t xml:space="preserve">več </w:t>
      </w:r>
      <w:r w:rsidR="00504A72">
        <w:rPr>
          <w:rFonts w:ascii="Times New Roman" w:hAnsi="Times New Roman" w:cs="Times New Roman"/>
          <w:sz w:val="24"/>
          <w:szCs w:val="24"/>
        </w:rPr>
        <w:t>spletnih</w:t>
      </w:r>
      <w:r>
        <w:rPr>
          <w:rFonts w:ascii="Times New Roman" w:hAnsi="Times New Roman" w:cs="Times New Roman"/>
          <w:sz w:val="24"/>
          <w:szCs w:val="24"/>
        </w:rPr>
        <w:t xml:space="preserve"> </w:t>
      </w:r>
      <w:r w:rsidR="00105A65">
        <w:rPr>
          <w:rFonts w:ascii="Times New Roman" w:hAnsi="Times New Roman" w:cs="Times New Roman"/>
          <w:sz w:val="24"/>
          <w:szCs w:val="24"/>
        </w:rPr>
        <w:t xml:space="preserve">interaktivnih </w:t>
      </w:r>
      <w:r>
        <w:rPr>
          <w:rFonts w:ascii="Times New Roman" w:hAnsi="Times New Roman" w:cs="Times New Roman"/>
          <w:sz w:val="24"/>
          <w:szCs w:val="24"/>
        </w:rPr>
        <w:t>programskih vmesnikov.</w:t>
      </w:r>
      <w:r w:rsidR="001E337A">
        <w:rPr>
          <w:rFonts w:ascii="Times New Roman" w:hAnsi="Times New Roman" w:cs="Times New Roman"/>
          <w:sz w:val="24"/>
          <w:szCs w:val="24"/>
        </w:rPr>
        <w:t xml:space="preserve"> </w:t>
      </w:r>
      <w:r w:rsidR="00AD4725">
        <w:rPr>
          <w:rFonts w:ascii="Times New Roman" w:hAnsi="Times New Roman" w:cs="Times New Roman"/>
          <w:sz w:val="24"/>
          <w:szCs w:val="24"/>
        </w:rPr>
        <w:t>Ponudnik omogoča tudi poizvedovanje po času in kraju ter minimalno pre</w:t>
      </w:r>
      <w:r w:rsidR="00BD2C0A">
        <w:rPr>
          <w:rFonts w:ascii="Times New Roman" w:hAnsi="Times New Roman" w:cs="Times New Roman"/>
          <w:sz w:val="24"/>
          <w:szCs w:val="24"/>
        </w:rPr>
        <w:t>-</w:t>
      </w:r>
      <w:r w:rsidR="00AD4725">
        <w:rPr>
          <w:rFonts w:ascii="Times New Roman" w:hAnsi="Times New Roman" w:cs="Times New Roman"/>
          <w:sz w:val="24"/>
          <w:szCs w:val="24"/>
        </w:rPr>
        <w:t xml:space="preserve">procesira podatke na primer odstrani šum ob stičišču dveh </w:t>
      </w:r>
      <w:r w:rsidR="005F32AE">
        <w:rPr>
          <w:rFonts w:ascii="Times New Roman" w:hAnsi="Times New Roman" w:cs="Times New Roman"/>
          <w:sz w:val="24"/>
          <w:szCs w:val="24"/>
        </w:rPr>
        <w:t xml:space="preserve">satelitskih </w:t>
      </w:r>
      <w:r w:rsidR="00AD4725">
        <w:rPr>
          <w:rFonts w:ascii="Times New Roman" w:hAnsi="Times New Roman" w:cs="Times New Roman"/>
          <w:sz w:val="24"/>
          <w:szCs w:val="24"/>
        </w:rPr>
        <w:t xml:space="preserve">slik. Podatki so naposled </w:t>
      </w:r>
      <w:r w:rsidR="00B27A31">
        <w:rPr>
          <w:rFonts w:ascii="Times New Roman" w:hAnsi="Times New Roman" w:cs="Times New Roman"/>
          <w:sz w:val="24"/>
          <w:szCs w:val="24"/>
        </w:rPr>
        <w:t>podani</w:t>
      </w:r>
      <w:r w:rsidR="00AD4725">
        <w:rPr>
          <w:rFonts w:ascii="Times New Roman" w:hAnsi="Times New Roman" w:cs="Times New Roman"/>
          <w:sz w:val="24"/>
          <w:szCs w:val="24"/>
        </w:rPr>
        <w:t xml:space="preserve"> kot multidimenzionaln</w:t>
      </w:r>
      <w:r w:rsidR="00266858">
        <w:rPr>
          <w:rFonts w:ascii="Times New Roman" w:hAnsi="Times New Roman" w:cs="Times New Roman"/>
          <w:sz w:val="24"/>
          <w:szCs w:val="24"/>
        </w:rPr>
        <w:t>e</w:t>
      </w:r>
      <w:r w:rsidR="00AD4725">
        <w:rPr>
          <w:rFonts w:ascii="Times New Roman" w:hAnsi="Times New Roman" w:cs="Times New Roman"/>
          <w:sz w:val="24"/>
          <w:szCs w:val="24"/>
        </w:rPr>
        <w:t xml:space="preserve"> matrik</w:t>
      </w:r>
      <w:r w:rsidR="00266858">
        <w:rPr>
          <w:rFonts w:ascii="Times New Roman" w:hAnsi="Times New Roman" w:cs="Times New Roman"/>
          <w:sz w:val="24"/>
          <w:szCs w:val="24"/>
        </w:rPr>
        <w:t>e</w:t>
      </w:r>
      <w:r w:rsidR="00C360FC">
        <w:rPr>
          <w:rFonts w:ascii="Times New Roman" w:hAnsi="Times New Roman" w:cs="Times New Roman"/>
          <w:sz w:val="24"/>
          <w:szCs w:val="24"/>
        </w:rPr>
        <w:t xml:space="preserve"> števil</w:t>
      </w:r>
      <w:r w:rsidR="005A5477">
        <w:rPr>
          <w:rFonts w:ascii="Times New Roman" w:hAnsi="Times New Roman" w:cs="Times New Roman"/>
          <w:sz w:val="24"/>
          <w:szCs w:val="24"/>
        </w:rPr>
        <w:t>.</w:t>
      </w:r>
    </w:p>
    <w:p w14:paraId="6DBAB3E1" w14:textId="6203D23C" w:rsidR="00FD7CC7" w:rsidRDefault="008C18EF" w:rsidP="003F4125">
      <w:pPr>
        <w:jc w:val="both"/>
        <w:rPr>
          <w:rFonts w:ascii="Times New Roman" w:hAnsi="Times New Roman" w:cs="Times New Roman"/>
          <w:sz w:val="24"/>
          <w:szCs w:val="24"/>
        </w:rPr>
      </w:pPr>
      <w:r>
        <w:rPr>
          <w:rFonts w:ascii="Times New Roman" w:hAnsi="Times New Roman" w:cs="Times New Roman"/>
          <w:sz w:val="24"/>
          <w:szCs w:val="24"/>
        </w:rPr>
        <w:t xml:space="preserve">Podobno kot z podatki podjetja Acea bom tudi v primeru Sentinel-2 satelitskih posnetkov analiziral pridobljene podatke, odstranil šume </w:t>
      </w:r>
      <w:r w:rsidR="007A04EE">
        <w:rPr>
          <w:rFonts w:ascii="Times New Roman" w:hAnsi="Times New Roman" w:cs="Times New Roman"/>
          <w:sz w:val="24"/>
          <w:szCs w:val="24"/>
        </w:rPr>
        <w:t xml:space="preserve">ter </w:t>
      </w:r>
      <w:r w:rsidR="00C346B3">
        <w:rPr>
          <w:rFonts w:ascii="Times New Roman" w:hAnsi="Times New Roman" w:cs="Times New Roman"/>
          <w:sz w:val="24"/>
          <w:szCs w:val="24"/>
        </w:rPr>
        <w:t xml:space="preserve">nato </w:t>
      </w:r>
      <w:r>
        <w:rPr>
          <w:rFonts w:ascii="Times New Roman" w:hAnsi="Times New Roman" w:cs="Times New Roman"/>
          <w:sz w:val="24"/>
          <w:szCs w:val="24"/>
        </w:rPr>
        <w:t>poskusil razviti algoritem za ugotavljanje količine vode v vodnemu telesu.</w:t>
      </w:r>
      <w:r w:rsidR="0059165B">
        <w:rPr>
          <w:rFonts w:ascii="Times New Roman" w:hAnsi="Times New Roman" w:cs="Times New Roman"/>
          <w:sz w:val="24"/>
          <w:szCs w:val="24"/>
        </w:rPr>
        <w:t xml:space="preserve"> </w:t>
      </w:r>
      <w:r w:rsidR="009F3EA9">
        <w:rPr>
          <w:rFonts w:ascii="Times New Roman" w:hAnsi="Times New Roman" w:cs="Times New Roman"/>
          <w:sz w:val="24"/>
          <w:szCs w:val="24"/>
        </w:rPr>
        <w:t>Naposled bom analiziral kako lahko z</w:t>
      </w:r>
      <w:r w:rsidR="00993F2F">
        <w:rPr>
          <w:rFonts w:ascii="Times New Roman" w:hAnsi="Times New Roman" w:cs="Times New Roman"/>
          <w:sz w:val="24"/>
          <w:szCs w:val="24"/>
        </w:rPr>
        <w:t xml:space="preserve"> </w:t>
      </w:r>
      <w:r w:rsidR="00721D3E">
        <w:rPr>
          <w:rFonts w:ascii="Times New Roman" w:hAnsi="Times New Roman" w:cs="Times New Roman"/>
          <w:sz w:val="24"/>
          <w:szCs w:val="24"/>
        </w:rPr>
        <w:t>pridobljenimi</w:t>
      </w:r>
      <w:r w:rsidR="00993F2F">
        <w:rPr>
          <w:rFonts w:ascii="Times New Roman" w:hAnsi="Times New Roman" w:cs="Times New Roman"/>
          <w:sz w:val="24"/>
          <w:szCs w:val="24"/>
        </w:rPr>
        <w:t xml:space="preserve"> informacij</w:t>
      </w:r>
      <w:r w:rsidR="001C757B">
        <w:rPr>
          <w:rFonts w:ascii="Times New Roman" w:hAnsi="Times New Roman" w:cs="Times New Roman"/>
          <w:sz w:val="24"/>
          <w:szCs w:val="24"/>
        </w:rPr>
        <w:t>ami</w:t>
      </w:r>
      <w:r w:rsidR="00993F2F">
        <w:rPr>
          <w:rFonts w:ascii="Times New Roman" w:hAnsi="Times New Roman" w:cs="Times New Roman"/>
          <w:sz w:val="24"/>
          <w:szCs w:val="24"/>
        </w:rPr>
        <w:t xml:space="preserve"> </w:t>
      </w:r>
      <w:r w:rsidR="009F3EA9">
        <w:rPr>
          <w:rFonts w:ascii="Times New Roman" w:hAnsi="Times New Roman" w:cs="Times New Roman"/>
          <w:sz w:val="24"/>
          <w:szCs w:val="24"/>
        </w:rPr>
        <w:t>izboljšam</w:t>
      </w:r>
      <w:r w:rsidR="00993F2F">
        <w:rPr>
          <w:rFonts w:ascii="Times New Roman" w:hAnsi="Times New Roman" w:cs="Times New Roman"/>
          <w:sz w:val="24"/>
          <w:szCs w:val="24"/>
        </w:rPr>
        <w:t xml:space="preserve"> prvotno izdelani napovedovalni model ter </w:t>
      </w:r>
      <w:r w:rsidR="00AC27AB">
        <w:rPr>
          <w:rFonts w:ascii="Times New Roman" w:hAnsi="Times New Roman" w:cs="Times New Roman"/>
          <w:sz w:val="24"/>
          <w:szCs w:val="24"/>
        </w:rPr>
        <w:t xml:space="preserve">oceniti ali bi lahko </w:t>
      </w:r>
      <w:r w:rsidR="00A27123">
        <w:rPr>
          <w:rFonts w:ascii="Times New Roman" w:hAnsi="Times New Roman" w:cs="Times New Roman"/>
          <w:sz w:val="24"/>
          <w:szCs w:val="24"/>
        </w:rPr>
        <w:t xml:space="preserve">razviti </w:t>
      </w:r>
      <w:r w:rsidR="00AC27AB">
        <w:rPr>
          <w:rFonts w:ascii="Times New Roman" w:hAnsi="Times New Roman" w:cs="Times New Roman"/>
          <w:sz w:val="24"/>
          <w:szCs w:val="24"/>
        </w:rPr>
        <w:t xml:space="preserve">algoritem </w:t>
      </w:r>
      <w:r w:rsidR="00A27123">
        <w:rPr>
          <w:rFonts w:ascii="Times New Roman" w:hAnsi="Times New Roman" w:cs="Times New Roman"/>
          <w:sz w:val="24"/>
          <w:szCs w:val="24"/>
        </w:rPr>
        <w:t xml:space="preserve">nadomestil </w:t>
      </w:r>
      <w:r w:rsidR="00FE123B">
        <w:rPr>
          <w:rFonts w:ascii="Times New Roman" w:hAnsi="Times New Roman" w:cs="Times New Roman"/>
          <w:sz w:val="24"/>
          <w:szCs w:val="24"/>
        </w:rPr>
        <w:t>strojne senzorje</w:t>
      </w:r>
      <w:r w:rsidR="00ED44B9">
        <w:rPr>
          <w:rFonts w:ascii="Times New Roman" w:hAnsi="Times New Roman" w:cs="Times New Roman"/>
          <w:sz w:val="24"/>
          <w:szCs w:val="24"/>
        </w:rPr>
        <w:t xml:space="preserve"> podjetja Acea</w:t>
      </w:r>
      <w:r w:rsidR="00FE123B">
        <w:rPr>
          <w:rFonts w:ascii="Times New Roman" w:hAnsi="Times New Roman" w:cs="Times New Roman"/>
          <w:sz w:val="24"/>
          <w:szCs w:val="24"/>
        </w:rPr>
        <w:t>.</w:t>
      </w:r>
    </w:p>
    <w:p w14:paraId="7C9B8746" w14:textId="77777777" w:rsidR="009549CE" w:rsidRPr="00AC27AB" w:rsidRDefault="009549CE" w:rsidP="003F4125">
      <w:pPr>
        <w:jc w:val="both"/>
        <w:rPr>
          <w:rFonts w:ascii="Times New Roman" w:hAnsi="Times New Roman" w:cs="Times New Roman"/>
          <w:sz w:val="24"/>
          <w:szCs w:val="24"/>
        </w:rPr>
      </w:pPr>
    </w:p>
    <w:p w14:paraId="0A5694CB" w14:textId="693C0D22" w:rsidR="00D345EA" w:rsidRPr="002A5314" w:rsidRDefault="00E857A7" w:rsidP="002A5314">
      <w:pPr>
        <w:rPr>
          <w:rFonts w:ascii="Times New Roman" w:hAnsi="Times New Roman" w:cs="Times New Roman"/>
          <w:b/>
          <w:sz w:val="28"/>
        </w:rPr>
      </w:pPr>
      <w:r w:rsidRPr="00A705E4">
        <w:rPr>
          <w:rFonts w:ascii="Times New Roman" w:hAnsi="Times New Roman" w:cs="Times New Roman"/>
          <w:b/>
          <w:sz w:val="28"/>
        </w:rPr>
        <w:t>Struktura dela</w:t>
      </w:r>
      <w:r w:rsidR="007942A2" w:rsidRPr="00A705E4">
        <w:rPr>
          <w:rFonts w:ascii="Times New Roman" w:hAnsi="Times New Roman" w:cs="Times New Roman"/>
          <w:b/>
          <w:sz w:val="28"/>
        </w:rPr>
        <w:t>:</w:t>
      </w:r>
    </w:p>
    <w:p w14:paraId="02069E28" w14:textId="77777777" w:rsidR="00C6109A" w:rsidRPr="00A94961" w:rsidRDefault="00C6109A" w:rsidP="008E42C1">
      <w:pPr>
        <w:pStyle w:val="ListParagraph"/>
        <w:rPr>
          <w:rFonts w:ascii="Times New Roman" w:hAnsi="Times New Roman" w:cs="Times New Roman"/>
          <w:b/>
          <w:sz w:val="24"/>
          <w:szCs w:val="24"/>
        </w:rPr>
      </w:pPr>
      <w:r w:rsidRPr="00A94961">
        <w:rPr>
          <w:rFonts w:ascii="Times New Roman" w:hAnsi="Times New Roman" w:cs="Times New Roman"/>
          <w:b/>
          <w:sz w:val="24"/>
          <w:szCs w:val="24"/>
        </w:rPr>
        <w:t>UVOD</w:t>
      </w:r>
    </w:p>
    <w:p w14:paraId="3E04CAF2" w14:textId="77777777" w:rsidR="00C6109A" w:rsidRPr="00A94961" w:rsidRDefault="00C6109A" w:rsidP="00C6109A">
      <w:pPr>
        <w:pStyle w:val="ListParagraph"/>
        <w:ind w:left="1080"/>
        <w:rPr>
          <w:rFonts w:ascii="Times New Roman" w:hAnsi="Times New Roman" w:cs="Times New Roman"/>
          <w:sz w:val="24"/>
          <w:szCs w:val="24"/>
        </w:rPr>
      </w:pPr>
    </w:p>
    <w:p w14:paraId="58EA80E0" w14:textId="44205FF3" w:rsidR="00C6109A" w:rsidRPr="00A94961" w:rsidRDefault="007E50DF"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UPRAVLJANJE Z VODNIMI VIRI</w:t>
      </w:r>
    </w:p>
    <w:p w14:paraId="375EFED9" w14:textId="5ADD8843" w:rsidR="00C6109A" w:rsidRDefault="000359D5"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Upravljanje z vodnimi viri</w:t>
      </w:r>
    </w:p>
    <w:p w14:paraId="3FF81139" w14:textId="7799454E" w:rsidR="00976B5C" w:rsidRDefault="00976B5C"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Vodna bilanca</w:t>
      </w:r>
    </w:p>
    <w:p w14:paraId="7A578652" w14:textId="77777777" w:rsidR="00160DB3" w:rsidRPr="00160DB3" w:rsidRDefault="00160DB3" w:rsidP="00160DB3">
      <w:pPr>
        <w:pStyle w:val="ListParagraph"/>
        <w:ind w:left="1080"/>
        <w:rPr>
          <w:rFonts w:ascii="Times New Roman" w:hAnsi="Times New Roman" w:cs="Times New Roman"/>
          <w:sz w:val="24"/>
          <w:szCs w:val="24"/>
        </w:rPr>
      </w:pPr>
    </w:p>
    <w:p w14:paraId="09B01B2B" w14:textId="7CBCD317" w:rsidR="00C6109A" w:rsidRPr="00A94961" w:rsidRDefault="00420A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RAZVOJ NAPOVEDOVALNEGA MODELA</w:t>
      </w:r>
    </w:p>
    <w:p w14:paraId="440EF0E0" w14:textId="70EA8C5C" w:rsidR="00C6109A" w:rsidRDefault="00BE60E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Analiza podatkov</w:t>
      </w:r>
      <w:r w:rsidR="00327B07">
        <w:rPr>
          <w:rFonts w:ascii="Times New Roman" w:hAnsi="Times New Roman" w:cs="Times New Roman"/>
          <w:sz w:val="24"/>
          <w:szCs w:val="24"/>
        </w:rPr>
        <w:t xml:space="preserve"> v surovi obliki</w:t>
      </w:r>
    </w:p>
    <w:p w14:paraId="205DC0A7" w14:textId="72D32FC3" w:rsidR="00BE60EF" w:rsidRDefault="00C86877"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Priprava podatkov</w:t>
      </w:r>
      <w:r w:rsidR="002D2934">
        <w:rPr>
          <w:rFonts w:ascii="Times New Roman" w:hAnsi="Times New Roman" w:cs="Times New Roman"/>
          <w:sz w:val="24"/>
          <w:szCs w:val="24"/>
        </w:rPr>
        <w:t xml:space="preserve"> za strojno učenje</w:t>
      </w:r>
    </w:p>
    <w:p w14:paraId="0E9AB49C" w14:textId="5C4C53FC" w:rsidR="009E712B" w:rsidRDefault="00CE13C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Izbira in izgradnja</w:t>
      </w:r>
      <w:r w:rsidR="003075DF">
        <w:rPr>
          <w:rFonts w:ascii="Times New Roman" w:hAnsi="Times New Roman" w:cs="Times New Roman"/>
          <w:sz w:val="24"/>
          <w:szCs w:val="24"/>
        </w:rPr>
        <w:t xml:space="preserve"> napovedovalnega</w:t>
      </w:r>
      <w:r w:rsidR="009E712B">
        <w:rPr>
          <w:rFonts w:ascii="Times New Roman" w:hAnsi="Times New Roman" w:cs="Times New Roman"/>
          <w:sz w:val="24"/>
          <w:szCs w:val="24"/>
        </w:rPr>
        <w:t xml:space="preserve"> modela</w:t>
      </w:r>
    </w:p>
    <w:p w14:paraId="0AF73D10" w14:textId="39833926" w:rsidR="007A50BF" w:rsidRPr="00A94961" w:rsidRDefault="007A50B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Ocenjevanje modela</w:t>
      </w:r>
    </w:p>
    <w:p w14:paraId="7F5B793D" w14:textId="77777777" w:rsidR="00C6109A" w:rsidRPr="00A94961" w:rsidRDefault="00C6109A" w:rsidP="00C6109A">
      <w:pPr>
        <w:pStyle w:val="ListParagraph"/>
        <w:ind w:left="1080"/>
        <w:rPr>
          <w:rFonts w:ascii="Times New Roman" w:hAnsi="Times New Roman" w:cs="Times New Roman"/>
          <w:sz w:val="24"/>
          <w:szCs w:val="24"/>
        </w:rPr>
      </w:pPr>
    </w:p>
    <w:p w14:paraId="73470F2B" w14:textId="35671735" w:rsidR="00C6109A" w:rsidRPr="00A94961" w:rsidRDefault="008A00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SATELITSKI POSNETKI</w:t>
      </w:r>
    </w:p>
    <w:p w14:paraId="46E60B05" w14:textId="77E80768" w:rsidR="001F6CC2" w:rsidRPr="001F6CC2" w:rsidRDefault="00F43DEB" w:rsidP="00C6109A">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 xml:space="preserve">Program Copernikus in </w:t>
      </w:r>
      <w:r w:rsidR="004D457C">
        <w:rPr>
          <w:rFonts w:ascii="Times New Roman" w:hAnsi="Times New Roman" w:cs="Times New Roman"/>
          <w:bCs/>
          <w:sz w:val="24"/>
          <w:szCs w:val="24"/>
        </w:rPr>
        <w:t xml:space="preserve">satelita </w:t>
      </w:r>
      <w:r w:rsidR="001F6CC2" w:rsidRPr="001F6CC2">
        <w:rPr>
          <w:rFonts w:ascii="Times New Roman" w:hAnsi="Times New Roman" w:cs="Times New Roman"/>
          <w:bCs/>
          <w:sz w:val="24"/>
          <w:szCs w:val="24"/>
        </w:rPr>
        <w:t>Sent</w:t>
      </w:r>
      <w:r w:rsidR="001F6CC2">
        <w:rPr>
          <w:rFonts w:ascii="Times New Roman" w:hAnsi="Times New Roman" w:cs="Times New Roman"/>
          <w:bCs/>
          <w:sz w:val="24"/>
          <w:szCs w:val="24"/>
        </w:rPr>
        <w:t>inel</w:t>
      </w:r>
      <w:r w:rsidR="00BB1435">
        <w:rPr>
          <w:rFonts w:ascii="Times New Roman" w:hAnsi="Times New Roman" w:cs="Times New Roman"/>
          <w:bCs/>
          <w:sz w:val="24"/>
          <w:szCs w:val="24"/>
        </w:rPr>
        <w:t>-</w:t>
      </w:r>
      <w:r w:rsidR="001F6CC2">
        <w:rPr>
          <w:rFonts w:ascii="Times New Roman" w:hAnsi="Times New Roman" w:cs="Times New Roman"/>
          <w:bCs/>
          <w:sz w:val="24"/>
          <w:szCs w:val="24"/>
        </w:rPr>
        <w:t>2</w:t>
      </w:r>
    </w:p>
    <w:p w14:paraId="081DE820" w14:textId="0F9E4C69" w:rsidR="00C6109A" w:rsidRPr="0034160A" w:rsidRDefault="00EB2368" w:rsidP="00C6109A">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Pridobivanje satelitskih posnetkov</w:t>
      </w:r>
    </w:p>
    <w:p w14:paraId="0B32E2BB" w14:textId="173821A4" w:rsidR="00C6109A" w:rsidRPr="00107778" w:rsidRDefault="00495DFC"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Procesiranje satelitskih posnetkov</w:t>
      </w:r>
    </w:p>
    <w:p w14:paraId="5F6F4F24" w14:textId="613DE3DA" w:rsidR="00107778" w:rsidRPr="00107778"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Detekcija količine vode</w:t>
      </w:r>
    </w:p>
    <w:p w14:paraId="1E5B1E34" w14:textId="0FC7E70A" w:rsidR="00107778" w:rsidRPr="00E87D45"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Ocenjevanje pridobljenih informacij</w:t>
      </w:r>
    </w:p>
    <w:p w14:paraId="02F729A7" w14:textId="35F3B194" w:rsidR="00E87D45" w:rsidRPr="00E87D45" w:rsidRDefault="00E87D45"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Obogatitev napovedovalnega modela</w:t>
      </w:r>
    </w:p>
    <w:p w14:paraId="60F04D2F" w14:textId="1DAF05B7" w:rsidR="00E87D45" w:rsidRPr="005E643F" w:rsidRDefault="000B1612"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Substitucija merilcev za gladino vode</w:t>
      </w:r>
    </w:p>
    <w:p w14:paraId="23073F80" w14:textId="77777777" w:rsidR="005E643F" w:rsidRPr="005E643F" w:rsidRDefault="005E643F" w:rsidP="005E643F">
      <w:pPr>
        <w:pStyle w:val="ListParagraph"/>
        <w:ind w:left="1080"/>
        <w:rPr>
          <w:rFonts w:ascii="Times New Roman" w:hAnsi="Times New Roman" w:cs="Times New Roman"/>
          <w:b/>
          <w:sz w:val="24"/>
          <w:szCs w:val="24"/>
        </w:rPr>
      </w:pPr>
    </w:p>
    <w:p w14:paraId="3A30E0F9"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DISKUSIJA</w:t>
      </w:r>
    </w:p>
    <w:p w14:paraId="00337D6A" w14:textId="77777777"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525EED86" w14:textId="74065344" w:rsidR="00C6109A" w:rsidRPr="00A94961" w:rsidRDefault="00B2514A"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Priporočila</w:t>
      </w:r>
      <w:r w:rsidR="00C6109A" w:rsidRPr="00A94961">
        <w:rPr>
          <w:rFonts w:ascii="Times New Roman" w:hAnsi="Times New Roman" w:cs="Times New Roman"/>
          <w:sz w:val="24"/>
          <w:szCs w:val="24"/>
        </w:rPr>
        <w:t xml:space="preserve"> za nadaljno raziskovanje</w:t>
      </w:r>
    </w:p>
    <w:p w14:paraId="1ECB195B" w14:textId="77777777" w:rsidR="00C6109A" w:rsidRPr="00A94961" w:rsidRDefault="00C6109A" w:rsidP="00C6109A">
      <w:pPr>
        <w:pStyle w:val="ListParagraph"/>
        <w:ind w:left="1080"/>
        <w:rPr>
          <w:rFonts w:ascii="Times New Roman" w:hAnsi="Times New Roman" w:cs="Times New Roman"/>
          <w:b/>
          <w:sz w:val="24"/>
          <w:szCs w:val="24"/>
        </w:rPr>
      </w:pPr>
    </w:p>
    <w:p w14:paraId="70987A98" w14:textId="055EEE3F" w:rsidR="00C6109A" w:rsidRDefault="00C6109A">
      <w:pPr>
        <w:pStyle w:val="ListParagraph"/>
        <w:rPr>
          <w:rFonts w:ascii="Times New Roman" w:hAnsi="Times New Roman" w:cs="Times New Roman"/>
          <w:b/>
          <w:sz w:val="24"/>
          <w:szCs w:val="24"/>
        </w:rPr>
      </w:pPr>
      <w:r w:rsidRPr="00A94961">
        <w:rPr>
          <w:rFonts w:ascii="Times New Roman" w:hAnsi="Times New Roman" w:cs="Times New Roman"/>
          <w:b/>
          <w:sz w:val="24"/>
          <w:szCs w:val="24"/>
        </w:rPr>
        <w:t>SKLEP</w:t>
      </w:r>
    </w:p>
    <w:p w14:paraId="25E6AB39" w14:textId="77777777" w:rsidR="007C5069" w:rsidRDefault="007C5069" w:rsidP="007C5069">
      <w:pPr>
        <w:pStyle w:val="ListParagraph"/>
        <w:rPr>
          <w:rFonts w:ascii="Times New Roman" w:hAnsi="Times New Roman" w:cs="Times New Roman"/>
          <w:b/>
          <w:sz w:val="24"/>
          <w:szCs w:val="24"/>
        </w:rPr>
      </w:pPr>
    </w:p>
    <w:p w14:paraId="008F4569" w14:textId="2B1C2619" w:rsidR="001C1D11" w:rsidRPr="00A94961" w:rsidRDefault="001C1D11" w:rsidP="000A4FB5">
      <w:pPr>
        <w:pStyle w:val="ListParagraph"/>
        <w:rPr>
          <w:rFonts w:ascii="Times New Roman" w:hAnsi="Times New Roman" w:cs="Times New Roman"/>
          <w:b/>
          <w:sz w:val="24"/>
          <w:szCs w:val="24"/>
        </w:rPr>
      </w:pPr>
      <w:r>
        <w:rPr>
          <w:rFonts w:ascii="Times New Roman" w:hAnsi="Times New Roman" w:cs="Times New Roman"/>
          <w:b/>
          <w:sz w:val="24"/>
          <w:szCs w:val="24"/>
        </w:rPr>
        <w:t>LITERATURA IN VIRI</w:t>
      </w:r>
    </w:p>
    <w:p w14:paraId="1A7BF07A" w14:textId="0CD74A4F" w:rsidR="00776B86" w:rsidRDefault="00200D0A" w:rsidP="003B43B3">
      <w:pPr>
        <w:rPr>
          <w:rFonts w:ascii="Times New Roman" w:hAnsi="Times New Roman" w:cs="Times New Roman"/>
          <w:b/>
          <w:sz w:val="28"/>
        </w:rPr>
      </w:pPr>
      <w:r>
        <w:rPr>
          <w:rFonts w:ascii="Times New Roman" w:hAnsi="Times New Roman" w:cs="Times New Roman"/>
          <w:b/>
          <w:sz w:val="28"/>
        </w:rPr>
        <w:br w:type="page"/>
      </w:r>
      <w:r w:rsidR="00C46B15" w:rsidRPr="00A705E4">
        <w:rPr>
          <w:rFonts w:ascii="Times New Roman" w:hAnsi="Times New Roman" w:cs="Times New Roman"/>
          <w:b/>
          <w:sz w:val="28"/>
        </w:rPr>
        <w:lastRenderedPageBreak/>
        <w:t>Literatura in viri</w:t>
      </w:r>
    </w:p>
    <w:p w14:paraId="6EE2C7D0" w14:textId="3474140F" w:rsidR="00652D91" w:rsidRDefault="00652D91" w:rsidP="00652D91">
      <w:pPr>
        <w:pStyle w:val="NormalWeb"/>
        <w:numPr>
          <w:ilvl w:val="0"/>
          <w:numId w:val="29"/>
        </w:numPr>
      </w:pPr>
      <w:r>
        <w:t xml:space="preserve">Abdi, A. M. (2020). Land cover and land use classification performance of machine learning algorithms in a boreal landscape using Sentinel-2 data. </w:t>
      </w:r>
      <w:r>
        <w:rPr>
          <w:i/>
          <w:iCs/>
        </w:rPr>
        <w:t>GIScience and Remote Sensing</w:t>
      </w:r>
      <w:r>
        <w:t xml:space="preserve">, </w:t>
      </w:r>
      <w:r>
        <w:rPr>
          <w:i/>
          <w:iCs/>
        </w:rPr>
        <w:t>57</w:t>
      </w:r>
      <w:r>
        <w:t xml:space="preserve">(1). </w:t>
      </w:r>
      <w:hyperlink r:id="rId14" w:history="1">
        <w:r w:rsidRPr="00B93EA5">
          <w:rPr>
            <w:rStyle w:val="Hyperlink"/>
          </w:rPr>
          <w:t>https://doi.org/10.1080/15481603.2019.1650447</w:t>
        </w:r>
      </w:hyperlink>
      <w:r>
        <w:br/>
      </w:r>
    </w:p>
    <w:p w14:paraId="0D187126" w14:textId="67E4F82C" w:rsidR="00652D91" w:rsidRDefault="00652D91" w:rsidP="00652D91">
      <w:pPr>
        <w:pStyle w:val="NormalWeb"/>
        <w:numPr>
          <w:ilvl w:val="0"/>
          <w:numId w:val="29"/>
        </w:numPr>
      </w:pPr>
      <w:r>
        <w:t xml:space="preserve">Acea Group. (2020, december 10). Acea Smart Water Analytics. Pridobljeno 3. januar 2021 iz </w:t>
      </w:r>
      <w:hyperlink r:id="rId15" w:history="1">
        <w:r w:rsidRPr="00B93EA5">
          <w:rPr>
            <w:rStyle w:val="Hyperlink"/>
          </w:rPr>
          <w:t>https://www.kaggle.com/c/acea-water-prediction</w:t>
        </w:r>
      </w:hyperlink>
      <w:r>
        <w:br/>
      </w:r>
    </w:p>
    <w:p w14:paraId="7DB97892" w14:textId="5400291F" w:rsidR="00652D91" w:rsidRDefault="00652D91" w:rsidP="00652D91">
      <w:pPr>
        <w:pStyle w:val="NormalWeb"/>
        <w:numPr>
          <w:ilvl w:val="0"/>
          <w:numId w:val="29"/>
        </w:numPr>
      </w:pPr>
      <w:r>
        <w:t xml:space="preserve">Buitinck, L., Louppe, G., Blondel, M., Pedregosa, F., Müller, A. C., Grisel, O., … Varoquaux, G. (b. d.). </w:t>
      </w:r>
      <w:r>
        <w:rPr>
          <w:i/>
          <w:iCs/>
        </w:rPr>
        <w:t>API design for machine learning software: experiences from the scikit-learn project</w:t>
      </w:r>
      <w:r>
        <w:t xml:space="preserve">. Pridobljeno iz </w:t>
      </w:r>
      <w:hyperlink r:id="rId16" w:history="1">
        <w:r w:rsidRPr="00B93EA5">
          <w:rPr>
            <w:rStyle w:val="Hyperlink"/>
          </w:rPr>
          <w:t>https://github.com/scikit-learn</w:t>
        </w:r>
      </w:hyperlink>
      <w:r>
        <w:br/>
      </w:r>
    </w:p>
    <w:p w14:paraId="4F537AF7" w14:textId="744BF592" w:rsidR="00652D91" w:rsidRDefault="00652D91" w:rsidP="00DE5806">
      <w:pPr>
        <w:pStyle w:val="NormalWeb"/>
        <w:numPr>
          <w:ilvl w:val="0"/>
          <w:numId w:val="29"/>
        </w:numPr>
      </w:pPr>
      <w:r>
        <w:t>eo-learn Revision. (2018). eo-learn 0.8.0 documentation. Pridobljeno 28. februar 2021 iz https://eo-learn.readthedocs.io/en/latest/</w:t>
      </w:r>
      <w:r w:rsidR="00DE5806">
        <w:br/>
      </w:r>
    </w:p>
    <w:p w14:paraId="50A12E5F" w14:textId="0471BC59" w:rsidR="00652D91" w:rsidRDefault="00652D91" w:rsidP="00652D91">
      <w:pPr>
        <w:pStyle w:val="NormalWeb"/>
        <w:numPr>
          <w:ilvl w:val="0"/>
          <w:numId w:val="29"/>
        </w:numPr>
      </w:pPr>
      <w:r>
        <w:t>European Environment Agency. (2018, november 12). Sustainable water management. Pridobljeno 16. februar 2021</w:t>
      </w:r>
      <w:r w:rsidR="00DE18D5">
        <w:t xml:space="preserve"> iz</w:t>
      </w:r>
      <w:r>
        <w:t xml:space="preserve"> </w:t>
      </w:r>
      <w:hyperlink r:id="rId17" w:history="1">
        <w:r w:rsidR="00DE18D5" w:rsidRPr="00B93EA5">
          <w:rPr>
            <w:rStyle w:val="Hyperlink"/>
          </w:rPr>
          <w:t>https://www.eea.europa.eu/themes/water/european-waters/water-management</w:t>
        </w:r>
      </w:hyperlink>
      <w:r w:rsidR="00DE18D5">
        <w:br/>
      </w:r>
    </w:p>
    <w:p w14:paraId="527CC7C8" w14:textId="630A3FE5" w:rsidR="00652D91" w:rsidRDefault="00652D91" w:rsidP="00652D91">
      <w:pPr>
        <w:pStyle w:val="NormalWeb"/>
        <w:numPr>
          <w:ilvl w:val="0"/>
          <w:numId w:val="29"/>
        </w:numPr>
      </w:pPr>
      <w:r>
        <w:t>European Environment Agency. (2020, november 23). Water use and environmental pressures. Pridobljeno 16. februar 2021</w:t>
      </w:r>
      <w:r w:rsidR="00DE18D5">
        <w:t xml:space="preserve"> iz </w:t>
      </w:r>
      <w:hyperlink r:id="rId18" w:anchor="toc-2" w:history="1">
        <w:r w:rsidR="00DE18D5" w:rsidRPr="00B93EA5">
          <w:rPr>
            <w:rStyle w:val="Hyperlink"/>
          </w:rPr>
          <w:t>https://www.eea.europa.eu/themes/water/european-waters/water-use-and-environmental-pressures/water-use-and-environmental-pressures#toc-2</w:t>
        </w:r>
      </w:hyperlink>
      <w:r w:rsidR="00DE18D5">
        <w:br/>
      </w:r>
    </w:p>
    <w:p w14:paraId="18091242" w14:textId="02966E8A" w:rsidR="00652D91" w:rsidRDefault="00652D91" w:rsidP="00652D91">
      <w:pPr>
        <w:pStyle w:val="NormalWeb"/>
        <w:numPr>
          <w:ilvl w:val="0"/>
          <w:numId w:val="29"/>
        </w:numPr>
      </w:pPr>
      <w:r>
        <w:t>European Environment Agency. (2018). Water in the economy : users and abusers. Pridobljeno 11. februar 2021</w:t>
      </w:r>
      <w:r w:rsidR="001B4BA6">
        <w:t xml:space="preserve"> iz</w:t>
      </w:r>
      <w:r>
        <w:t xml:space="preserve"> </w:t>
      </w:r>
      <w:hyperlink r:id="rId19" w:history="1">
        <w:r w:rsidR="001B4BA6" w:rsidRPr="00B93EA5">
          <w:rPr>
            <w:rStyle w:val="Hyperlink"/>
          </w:rPr>
          <w:t>https://www.eea.europa.eu/signals/signals-2018-content-list/signals-2018-content-list/articles</w:t>
        </w:r>
      </w:hyperlink>
      <w:r w:rsidR="001B4BA6">
        <w:br/>
      </w:r>
    </w:p>
    <w:p w14:paraId="2F0E3635" w14:textId="698D826F" w:rsidR="00652D91" w:rsidRDefault="00652D91" w:rsidP="00652D91">
      <w:pPr>
        <w:pStyle w:val="NormalWeb"/>
        <w:numPr>
          <w:ilvl w:val="0"/>
          <w:numId w:val="29"/>
        </w:numPr>
      </w:pPr>
      <w:r>
        <w:t xml:space="preserve">European Space Agency. (2015). </w:t>
      </w:r>
      <w:r>
        <w:rPr>
          <w:i/>
          <w:iCs/>
        </w:rPr>
        <w:t>Sentinel-2 User Handbook</w:t>
      </w:r>
      <w:r>
        <w:t xml:space="preserve"> (1. izd.; B. Hoersch, Ur.). European Space Agency. </w:t>
      </w:r>
      <w:hyperlink r:id="rId20" w:history="1">
        <w:r w:rsidR="00E75B86" w:rsidRPr="00B93EA5">
          <w:rPr>
            <w:rStyle w:val="Hyperlink"/>
          </w:rPr>
          <w:t>https://doi.org/10.1021/ie51400a018</w:t>
        </w:r>
      </w:hyperlink>
      <w:r w:rsidR="00E75B86">
        <w:br/>
      </w:r>
    </w:p>
    <w:p w14:paraId="4F426CFD" w14:textId="52DD3B77" w:rsidR="00652D91" w:rsidRDefault="00652D91" w:rsidP="00652D91">
      <w:pPr>
        <w:pStyle w:val="NormalWeb"/>
        <w:numPr>
          <w:ilvl w:val="0"/>
          <w:numId w:val="29"/>
        </w:numPr>
      </w:pPr>
      <w:r>
        <w:t>Eurostat. (2018). Water productivity. Pridobljeno 15. februar 2021</w:t>
      </w:r>
      <w:r w:rsidR="00E75B86">
        <w:t xml:space="preserve"> iz</w:t>
      </w:r>
      <w:r>
        <w:t xml:space="preserve"> </w:t>
      </w:r>
      <w:hyperlink r:id="rId21" w:history="1">
        <w:r w:rsidR="00E75B86" w:rsidRPr="00B93EA5">
          <w:rPr>
            <w:rStyle w:val="Hyperlink"/>
          </w:rPr>
          <w:t>https://ec.europa.eu/eurostat/web/products-datasets/-/t2020_rd210</w:t>
        </w:r>
      </w:hyperlink>
      <w:r w:rsidR="00E75B86">
        <w:br/>
      </w:r>
    </w:p>
    <w:p w14:paraId="425C08AA" w14:textId="0C94946D" w:rsidR="00652D91" w:rsidRDefault="00652D91" w:rsidP="00652D91">
      <w:pPr>
        <w:pStyle w:val="NormalWeb"/>
        <w:numPr>
          <w:ilvl w:val="0"/>
          <w:numId w:val="29"/>
        </w:numPr>
      </w:pPr>
      <w:r>
        <w:t xml:space="preserve">Geissen, V., Mol, H., Klumpp, E., Umlauf, G., Nadal, M., van der Ploeg, M., … Ritsema, C. J. (2015). Emerging pollutants in the environment: A challenge for water resource management. </w:t>
      </w:r>
      <w:r>
        <w:rPr>
          <w:i/>
          <w:iCs/>
        </w:rPr>
        <w:t>International Soil and Water Conservation Research</w:t>
      </w:r>
      <w:r>
        <w:t xml:space="preserve">, </w:t>
      </w:r>
      <w:r>
        <w:rPr>
          <w:i/>
          <w:iCs/>
        </w:rPr>
        <w:t>3</w:t>
      </w:r>
      <w:r>
        <w:t xml:space="preserve">(1), 57–65. </w:t>
      </w:r>
      <w:hyperlink r:id="rId22" w:history="1">
        <w:r w:rsidR="00EF2B2B" w:rsidRPr="00B93EA5">
          <w:rPr>
            <w:rStyle w:val="Hyperlink"/>
          </w:rPr>
          <w:t>https://doi.org/10.1016/j.iswcr.2015.03.002</w:t>
        </w:r>
      </w:hyperlink>
      <w:r w:rsidR="00EF2B2B">
        <w:br/>
      </w:r>
    </w:p>
    <w:p w14:paraId="5FC54B08" w14:textId="495A253B" w:rsidR="00652D91" w:rsidRDefault="00652D91" w:rsidP="00652D91">
      <w:pPr>
        <w:pStyle w:val="NormalWeb"/>
        <w:numPr>
          <w:ilvl w:val="0"/>
          <w:numId w:val="29"/>
        </w:numPr>
      </w:pPr>
      <w:r>
        <w:t xml:space="preserve">Harris, C. R., Millman, K. J., van der Walt, S. J., Gommers, R., Virtanen, P., Cournapeau, D., … Oliphant, T. E. (2020). Array programming with {NumPy}. </w:t>
      </w:r>
      <w:r>
        <w:rPr>
          <w:i/>
          <w:iCs/>
        </w:rPr>
        <w:t>Nature</w:t>
      </w:r>
      <w:r>
        <w:t xml:space="preserve">, </w:t>
      </w:r>
      <w:r>
        <w:rPr>
          <w:i/>
          <w:iCs/>
        </w:rPr>
        <w:t>585</w:t>
      </w:r>
      <w:r>
        <w:t xml:space="preserve">(7825), 357–362. </w:t>
      </w:r>
      <w:hyperlink r:id="rId23" w:history="1">
        <w:r w:rsidR="006D7509" w:rsidRPr="00B93EA5">
          <w:rPr>
            <w:rStyle w:val="Hyperlink"/>
          </w:rPr>
          <w:t>https://doi.org/10.1038/s41586-020-2649-2</w:t>
        </w:r>
      </w:hyperlink>
      <w:r w:rsidR="006D7509">
        <w:br/>
      </w:r>
    </w:p>
    <w:p w14:paraId="2EDC539D" w14:textId="614CF7E3" w:rsidR="00652D91" w:rsidRDefault="00652D91" w:rsidP="00652D91">
      <w:pPr>
        <w:pStyle w:val="NormalWeb"/>
        <w:numPr>
          <w:ilvl w:val="0"/>
          <w:numId w:val="29"/>
        </w:numPr>
      </w:pPr>
      <w:r>
        <w:t xml:space="preserve">Hunter, J. D. (2007). Matplotlib: A 2D Graphics Environment. </w:t>
      </w:r>
      <w:r>
        <w:rPr>
          <w:i/>
          <w:iCs/>
        </w:rPr>
        <w:t>Computing in Science Engineering</w:t>
      </w:r>
      <w:r>
        <w:t xml:space="preserve">, </w:t>
      </w:r>
      <w:r>
        <w:rPr>
          <w:i/>
          <w:iCs/>
        </w:rPr>
        <w:t>9</w:t>
      </w:r>
      <w:r>
        <w:t xml:space="preserve">(3), 90–95. </w:t>
      </w:r>
      <w:hyperlink r:id="rId24" w:history="1">
        <w:r w:rsidR="006D7509" w:rsidRPr="00B93EA5">
          <w:rPr>
            <w:rStyle w:val="Hyperlink"/>
          </w:rPr>
          <w:t>https://doi.org/10.1109/MCSE.2007.55</w:t>
        </w:r>
      </w:hyperlink>
      <w:r w:rsidR="006D7509">
        <w:br/>
      </w:r>
    </w:p>
    <w:p w14:paraId="743D5014" w14:textId="77777777" w:rsidR="006D7509" w:rsidRDefault="006D7509">
      <w:pPr>
        <w:rPr>
          <w:rFonts w:ascii="Times New Roman" w:eastAsia="Times New Roman" w:hAnsi="Times New Roman" w:cs="Times New Roman"/>
          <w:sz w:val="24"/>
          <w:szCs w:val="24"/>
          <w:lang w:eastAsia="en-GB"/>
        </w:rPr>
      </w:pPr>
      <w:r>
        <w:br w:type="page"/>
      </w:r>
    </w:p>
    <w:p w14:paraId="5580827A" w14:textId="019307E8" w:rsidR="00652D91" w:rsidRDefault="00652D91" w:rsidP="00652D91">
      <w:pPr>
        <w:pStyle w:val="NormalWeb"/>
        <w:numPr>
          <w:ilvl w:val="0"/>
          <w:numId w:val="29"/>
        </w:numPr>
      </w:pPr>
      <w:r>
        <w:lastRenderedPageBreak/>
        <w:t>Kurrer, C. (2021, januar). Water protection and management. Pridobljeno 25. februar 2021</w:t>
      </w:r>
      <w:r w:rsidR="006D7509">
        <w:t xml:space="preserve"> iz</w:t>
      </w:r>
      <w:r>
        <w:t xml:space="preserve"> </w:t>
      </w:r>
      <w:hyperlink r:id="rId25" w:history="1">
        <w:r w:rsidR="006D7509" w:rsidRPr="00B93EA5">
          <w:rPr>
            <w:rStyle w:val="Hyperlink"/>
          </w:rPr>
          <w:t>https://www.europarl.europa.eu/factsheets/en/sheet/74/water-protection-and-management</w:t>
        </w:r>
      </w:hyperlink>
      <w:r w:rsidR="006D7509">
        <w:br/>
      </w:r>
    </w:p>
    <w:p w14:paraId="3E1A775C" w14:textId="5B804339" w:rsidR="00652D91" w:rsidRDefault="00652D91" w:rsidP="00652D91">
      <w:pPr>
        <w:pStyle w:val="NormalWeb"/>
        <w:numPr>
          <w:ilvl w:val="0"/>
          <w:numId w:val="29"/>
        </w:numPr>
      </w:pPr>
      <w:r>
        <w:t xml:space="preserve">Lettenmaier, D. P., Wood, A. W., Palmer, R. N., Wood, E. F., &amp; Stakhiv, E. Z. (1999). Water resources implications of global warming: A U.S. regional perspective. </w:t>
      </w:r>
      <w:r>
        <w:rPr>
          <w:i/>
          <w:iCs/>
        </w:rPr>
        <w:t>Climatic Change</w:t>
      </w:r>
      <w:r>
        <w:t xml:space="preserve">, </w:t>
      </w:r>
      <w:r>
        <w:rPr>
          <w:i/>
          <w:iCs/>
        </w:rPr>
        <w:t>43</w:t>
      </w:r>
      <w:r>
        <w:t xml:space="preserve">(3), 537–579. </w:t>
      </w:r>
      <w:hyperlink r:id="rId26" w:history="1">
        <w:r w:rsidR="006D7509" w:rsidRPr="00B93EA5">
          <w:rPr>
            <w:rStyle w:val="Hyperlink"/>
          </w:rPr>
          <w:t>https://doi.org/10.1023/A:1005448007910</w:t>
        </w:r>
      </w:hyperlink>
      <w:r w:rsidR="006D7509">
        <w:br/>
      </w:r>
    </w:p>
    <w:p w14:paraId="1861D3A0" w14:textId="16156C9F" w:rsidR="00652D91" w:rsidRDefault="00652D91" w:rsidP="00652D91">
      <w:pPr>
        <w:pStyle w:val="NormalWeb"/>
        <w:numPr>
          <w:ilvl w:val="0"/>
          <w:numId w:val="29"/>
        </w:numPr>
      </w:pPr>
      <w:r>
        <w:t xml:space="preserve">McKinney, W. (2010). Data Structures for Statistical Computing in Python. V S. van der Walt &amp; J. Millman (Ur.), </w:t>
      </w:r>
      <w:r>
        <w:rPr>
          <w:i/>
          <w:iCs/>
        </w:rPr>
        <w:t>Data Structures for Statistical Computing in Python</w:t>
      </w:r>
      <w:r>
        <w:t xml:space="preserve"> (str. 56–61). </w:t>
      </w:r>
      <w:hyperlink r:id="rId27" w:history="1">
        <w:r w:rsidR="006D7509" w:rsidRPr="00B93EA5">
          <w:rPr>
            <w:rStyle w:val="Hyperlink"/>
          </w:rPr>
          <w:t>https://doi.org/10.25080/Majora-92bf1922-00a</w:t>
        </w:r>
      </w:hyperlink>
      <w:r w:rsidR="006D7509">
        <w:br/>
      </w:r>
    </w:p>
    <w:p w14:paraId="7C00545F" w14:textId="1DB59B2D" w:rsidR="00652D91" w:rsidRDefault="00652D91" w:rsidP="00652D91">
      <w:pPr>
        <w:pStyle w:val="NormalWeb"/>
        <w:numPr>
          <w:ilvl w:val="0"/>
          <w:numId w:val="29"/>
        </w:numPr>
      </w:pPr>
      <w:r>
        <w:t xml:space="preserve">Metzger, E., Reig, P., H. Wen, W., S. Young, R., &amp; Owens, B. (2016). </w:t>
      </w:r>
      <w:r>
        <w:rPr>
          <w:i/>
          <w:iCs/>
        </w:rPr>
        <w:t>Water-Energy Nexus: Business Risks and Rewards</w:t>
      </w:r>
      <w:r>
        <w:t xml:space="preserve"> (P. Mary &amp; L. Jen, Ur.). Washington, DC 20002, ZDA: World Resources Institute. Pridobljeno </w:t>
      </w:r>
      <w:r w:rsidR="006D7509">
        <w:t xml:space="preserve">iz </w:t>
      </w:r>
      <w:hyperlink r:id="rId28" w:history="1">
        <w:r w:rsidR="006D7509" w:rsidRPr="00B93EA5">
          <w:rPr>
            <w:rStyle w:val="Hyperlink"/>
          </w:rPr>
          <w:t>https://www.wri.org/publication/water-energy-nexus?downloaded=true</w:t>
        </w:r>
      </w:hyperlink>
      <w:r w:rsidR="006D7509">
        <w:br/>
      </w:r>
    </w:p>
    <w:p w14:paraId="33B1CA02" w14:textId="11CF94E8" w:rsidR="00652D91" w:rsidRDefault="00652D91" w:rsidP="00652D91">
      <w:pPr>
        <w:pStyle w:val="NormalWeb"/>
        <w:numPr>
          <w:ilvl w:val="0"/>
          <w:numId w:val="29"/>
        </w:numPr>
      </w:pPr>
      <w:r>
        <w:t xml:space="preserve">Molden, D. (2020). Scarcity of water or scarcity of management? </w:t>
      </w:r>
      <w:r>
        <w:rPr>
          <w:i/>
          <w:iCs/>
        </w:rPr>
        <w:t>International Journal of Water Resources Development</w:t>
      </w:r>
      <w:r>
        <w:t xml:space="preserve">, </w:t>
      </w:r>
      <w:r>
        <w:rPr>
          <w:i/>
          <w:iCs/>
        </w:rPr>
        <w:t>36</w:t>
      </w:r>
      <w:r>
        <w:t xml:space="preserve">(2–3), 258–268. </w:t>
      </w:r>
      <w:hyperlink r:id="rId29" w:history="1">
        <w:r w:rsidR="006D7509" w:rsidRPr="00B93EA5">
          <w:rPr>
            <w:rStyle w:val="Hyperlink"/>
          </w:rPr>
          <w:t>https://doi.org/10.1080/07900627.2019.1676204</w:t>
        </w:r>
      </w:hyperlink>
      <w:r w:rsidR="006D7509">
        <w:br/>
      </w:r>
    </w:p>
    <w:p w14:paraId="469F6E31" w14:textId="406E34E4" w:rsidR="00652D91" w:rsidRDefault="00652D91" w:rsidP="00652D91">
      <w:pPr>
        <w:pStyle w:val="NormalWeb"/>
        <w:numPr>
          <w:ilvl w:val="0"/>
          <w:numId w:val="29"/>
        </w:numPr>
      </w:pPr>
      <w:r>
        <w:t>Moss, K., &amp; Debora, F. (2016, januar 25). Solving the Twin Crises of Energy and Water Scarcity. Pridobljeno 15. februar 2021</w:t>
      </w:r>
      <w:r w:rsidR="006D7509">
        <w:t xml:space="preserve"> iz</w:t>
      </w:r>
      <w:r>
        <w:t xml:space="preserve"> </w:t>
      </w:r>
      <w:hyperlink r:id="rId30" w:history="1">
        <w:r w:rsidR="006D7509" w:rsidRPr="00B93EA5">
          <w:rPr>
            <w:rStyle w:val="Hyperlink"/>
          </w:rPr>
          <w:t>https://hbr.org/2016/01/why-energy-and-water-scarcity-are-connected-chall</w:t>
        </w:r>
      </w:hyperlink>
      <w:r w:rsidR="006D7509">
        <w:br/>
      </w:r>
    </w:p>
    <w:p w14:paraId="6D5321DE" w14:textId="5EEFEE5C" w:rsidR="00652D91" w:rsidRDefault="00652D91" w:rsidP="00652D91">
      <w:pPr>
        <w:pStyle w:val="NormalWeb"/>
        <w:numPr>
          <w:ilvl w:val="0"/>
          <w:numId w:val="29"/>
        </w:numPr>
      </w:pPr>
      <w:r>
        <w:t xml:space="preserve">Pedregosa, F., Varoquaux, G., Gramfort, A., Michel, V., Thirion, B., Grisel, O., … Duchesnay, E. (2011). Scikit-learn: Machine Learning in Python. </w:t>
      </w:r>
      <w:r>
        <w:rPr>
          <w:i/>
          <w:iCs/>
        </w:rPr>
        <w:t>Journal of Machine Learning Research</w:t>
      </w:r>
      <w:r>
        <w:t xml:space="preserve">, </w:t>
      </w:r>
      <w:r>
        <w:rPr>
          <w:i/>
          <w:iCs/>
        </w:rPr>
        <w:t>12</w:t>
      </w:r>
      <w:r>
        <w:t>, 2825–2830.</w:t>
      </w:r>
      <w:r w:rsidR="006D7509">
        <w:br/>
      </w:r>
    </w:p>
    <w:p w14:paraId="29473A36" w14:textId="02C6F5F3" w:rsidR="00652D91" w:rsidRDefault="00652D91" w:rsidP="00652D91">
      <w:pPr>
        <w:pStyle w:val="NormalWeb"/>
        <w:numPr>
          <w:ilvl w:val="0"/>
          <w:numId w:val="29"/>
        </w:numPr>
      </w:pPr>
      <w:r>
        <w:t xml:space="preserve">Pena-Regueiro, J., Sebastiá-Frasquet, M. T., Estornell, J., &amp; Aguilar-Maldonado, J. A. (2020). Sentinel-2 application to the surface characterization of small water bodies in Wetlands. </w:t>
      </w:r>
      <w:r>
        <w:rPr>
          <w:i/>
          <w:iCs/>
        </w:rPr>
        <w:t>Water (Switzerland)</w:t>
      </w:r>
      <w:r>
        <w:t xml:space="preserve">, </w:t>
      </w:r>
      <w:r>
        <w:rPr>
          <w:i/>
          <w:iCs/>
        </w:rPr>
        <w:t>12</w:t>
      </w:r>
      <w:r>
        <w:t xml:space="preserve">(5). </w:t>
      </w:r>
      <w:hyperlink r:id="rId31" w:history="1">
        <w:r w:rsidR="006D7509" w:rsidRPr="00B93EA5">
          <w:rPr>
            <w:rStyle w:val="Hyperlink"/>
          </w:rPr>
          <w:t>https://doi.org/10.3390/w12051487</w:t>
        </w:r>
      </w:hyperlink>
      <w:r w:rsidR="006D7509">
        <w:br/>
      </w:r>
    </w:p>
    <w:p w14:paraId="2C90E723" w14:textId="07982623" w:rsidR="00652D91" w:rsidRDefault="00652D91" w:rsidP="00652D91">
      <w:pPr>
        <w:pStyle w:val="NormalWeb"/>
        <w:numPr>
          <w:ilvl w:val="0"/>
          <w:numId w:val="29"/>
        </w:numPr>
      </w:pPr>
      <w:r>
        <w:t xml:space="preserve">Pérez, F., &amp; Granger, B. E. (2007). IPython: a System for Interactive Scientific Computing. </w:t>
      </w:r>
      <w:r>
        <w:rPr>
          <w:i/>
          <w:iCs/>
        </w:rPr>
        <w:t>Computing in Science and Engineering</w:t>
      </w:r>
      <w:r>
        <w:t xml:space="preserve">, </w:t>
      </w:r>
      <w:r>
        <w:rPr>
          <w:i/>
          <w:iCs/>
        </w:rPr>
        <w:t>9</w:t>
      </w:r>
      <w:r>
        <w:t xml:space="preserve">(3), 21–29. </w:t>
      </w:r>
      <w:hyperlink r:id="rId32" w:history="1">
        <w:r w:rsidR="006D7509" w:rsidRPr="00B93EA5">
          <w:rPr>
            <w:rStyle w:val="Hyperlink"/>
          </w:rPr>
          <w:t>https://doi.org/10.1109/MCSE.2007.53</w:t>
        </w:r>
      </w:hyperlink>
      <w:r w:rsidR="006D7509">
        <w:br/>
      </w:r>
    </w:p>
    <w:p w14:paraId="4DFFE20F" w14:textId="040A241F" w:rsidR="00652D91" w:rsidRDefault="00652D91" w:rsidP="00652D91">
      <w:pPr>
        <w:pStyle w:val="NormalWeb"/>
        <w:numPr>
          <w:ilvl w:val="0"/>
          <w:numId w:val="29"/>
        </w:numPr>
      </w:pPr>
      <w:r>
        <w:t>Perktold, J., Seabold, S., &amp; Taylor, J. (2021, februar 2). API Reference — statsmodels. Pridobljeno 28. februar 2021</w:t>
      </w:r>
      <w:r w:rsidR="00916DB1">
        <w:t xml:space="preserve"> iz</w:t>
      </w:r>
      <w:r>
        <w:t xml:space="preserve"> </w:t>
      </w:r>
      <w:hyperlink r:id="rId33" w:history="1">
        <w:r w:rsidR="006D7509" w:rsidRPr="00B93EA5">
          <w:rPr>
            <w:rStyle w:val="Hyperlink"/>
          </w:rPr>
          <w:t>https://www.statsmodels.org/stable/api.html</w:t>
        </w:r>
      </w:hyperlink>
      <w:r w:rsidR="006D7509">
        <w:br/>
      </w:r>
    </w:p>
    <w:p w14:paraId="6C904A10" w14:textId="3F799B1B" w:rsidR="00652D91" w:rsidRDefault="00652D91" w:rsidP="00652D91">
      <w:pPr>
        <w:pStyle w:val="NormalWeb"/>
        <w:numPr>
          <w:ilvl w:val="0"/>
          <w:numId w:val="29"/>
        </w:numPr>
      </w:pPr>
      <w:r>
        <w:t>Project Jupyter. (2021, februar 8). Jupyter Documentation. Pridobljeno 28. februar 2021</w:t>
      </w:r>
      <w:r w:rsidR="006D7509">
        <w:t xml:space="preserve"> iz</w:t>
      </w:r>
      <w:r>
        <w:t xml:space="preserve"> </w:t>
      </w:r>
      <w:hyperlink r:id="rId34" w:history="1">
        <w:r w:rsidR="006D7509" w:rsidRPr="00B93EA5">
          <w:rPr>
            <w:rStyle w:val="Hyperlink"/>
          </w:rPr>
          <w:t>https://jupyter.org/documentation</w:t>
        </w:r>
      </w:hyperlink>
      <w:r w:rsidR="006D7509">
        <w:br/>
      </w:r>
    </w:p>
    <w:p w14:paraId="7676483D" w14:textId="1B9A70C4" w:rsidR="00652D91" w:rsidRDefault="00652D91" w:rsidP="00652D91">
      <w:pPr>
        <w:pStyle w:val="NormalWeb"/>
        <w:numPr>
          <w:ilvl w:val="0"/>
          <w:numId w:val="29"/>
        </w:numPr>
      </w:pPr>
      <w:r>
        <w:t>S. Lubber, Mi. (2009, marec 10). Growing Business Risks from Global Water Scarcity. Pridobljeno 15. februar 2021</w:t>
      </w:r>
      <w:r w:rsidR="006D7509">
        <w:t xml:space="preserve"> iz</w:t>
      </w:r>
      <w:r>
        <w:t xml:space="preserve"> </w:t>
      </w:r>
      <w:hyperlink r:id="rId35" w:history="1">
        <w:r w:rsidR="006D7509" w:rsidRPr="00B93EA5">
          <w:rPr>
            <w:rStyle w:val="Hyperlink"/>
          </w:rPr>
          <w:t>https://hbr.org/2009/03/growing-business-risks-from-gl</w:t>
        </w:r>
      </w:hyperlink>
      <w:r w:rsidR="006D7509">
        <w:br/>
      </w:r>
    </w:p>
    <w:p w14:paraId="7AEA8969" w14:textId="77777777" w:rsidR="006D7509" w:rsidRDefault="006D7509">
      <w:pPr>
        <w:rPr>
          <w:rFonts w:ascii="Times New Roman" w:eastAsia="Times New Roman" w:hAnsi="Times New Roman" w:cs="Times New Roman"/>
          <w:sz w:val="24"/>
          <w:szCs w:val="24"/>
          <w:lang w:eastAsia="en-GB"/>
        </w:rPr>
      </w:pPr>
      <w:r>
        <w:br w:type="page"/>
      </w:r>
    </w:p>
    <w:p w14:paraId="32BE32E3" w14:textId="6FD4103D" w:rsidR="00652D91" w:rsidRDefault="00652D91" w:rsidP="00652D91">
      <w:pPr>
        <w:pStyle w:val="NormalWeb"/>
        <w:numPr>
          <w:ilvl w:val="0"/>
          <w:numId w:val="29"/>
        </w:numPr>
      </w:pPr>
      <w:r>
        <w:lastRenderedPageBreak/>
        <w:t xml:space="preserve">Taylor, S. J., &amp; Letham, B. (2017). Business Time Series Forecasting at Scale. </w:t>
      </w:r>
      <w:r>
        <w:rPr>
          <w:i/>
          <w:iCs/>
        </w:rPr>
        <w:t>PeerJ Preprints 5:e3190v2</w:t>
      </w:r>
      <w:r>
        <w:t xml:space="preserve">, </w:t>
      </w:r>
      <w:r>
        <w:rPr>
          <w:i/>
          <w:iCs/>
        </w:rPr>
        <w:t>35</w:t>
      </w:r>
      <w:r>
        <w:t xml:space="preserve">(8), 48–90. Pridobljeno </w:t>
      </w:r>
      <w:r w:rsidR="006D7509">
        <w:t>iz</w:t>
      </w:r>
      <w:r>
        <w:t xml:space="preserve"> </w:t>
      </w:r>
      <w:hyperlink r:id="rId36" w:history="1">
        <w:r w:rsidR="006D7509" w:rsidRPr="00B93EA5">
          <w:rPr>
            <w:rStyle w:val="Hyperlink"/>
          </w:rPr>
          <w:t>https://peerj.com/preprints/3190/%0Ahttp://ezproxy.bangor.ac.uk/login?url=http://search.ebscohost.com/login.aspx?direct=true&amp;db=c8h&amp;AN=108935824&amp;site=ehost-live%0Ahttps://peerj.com/preprints/3190/%0Ahttps://peerj.com/preprints/3190.pdf</w:t>
        </w:r>
      </w:hyperlink>
      <w:r w:rsidR="006D7509">
        <w:br/>
      </w:r>
    </w:p>
    <w:p w14:paraId="45B30981" w14:textId="4D0C2F01" w:rsidR="00652D91" w:rsidRDefault="00652D91" w:rsidP="00652D91">
      <w:pPr>
        <w:pStyle w:val="NormalWeb"/>
        <w:numPr>
          <w:ilvl w:val="0"/>
          <w:numId w:val="29"/>
        </w:numPr>
      </w:pPr>
      <w:r>
        <w:t xml:space="preserve">The European Federation of National Water Services. (2017). </w:t>
      </w:r>
      <w:r>
        <w:rPr>
          <w:i/>
          <w:iCs/>
        </w:rPr>
        <w:t>Europe’s water in figures</w:t>
      </w:r>
      <w:r>
        <w:t xml:space="preserve">. The European Federation of National Water Services. Pridobljeno od </w:t>
      </w:r>
      <w:hyperlink r:id="rId37" w:history="1">
        <w:r w:rsidR="006D7509" w:rsidRPr="00B93EA5">
          <w:rPr>
            <w:rStyle w:val="Hyperlink"/>
          </w:rPr>
          <w:t>https://www.danva.dk/media/3645/eureau_water_in_figures.pdf</w:t>
        </w:r>
      </w:hyperlink>
      <w:r w:rsidR="006D7509">
        <w:br/>
      </w:r>
    </w:p>
    <w:p w14:paraId="008067F1" w14:textId="21E9CCBB" w:rsidR="00652D91" w:rsidRDefault="00652D91" w:rsidP="00652D91">
      <w:pPr>
        <w:pStyle w:val="NormalWeb"/>
        <w:numPr>
          <w:ilvl w:val="0"/>
          <w:numId w:val="29"/>
        </w:numPr>
      </w:pPr>
      <w:r>
        <w:t xml:space="preserve">The pandas development team. (2020, februar). </w:t>
      </w:r>
      <w:r>
        <w:rPr>
          <w:i/>
          <w:iCs/>
        </w:rPr>
        <w:t>pandas-dev/pandas: Pandas</w:t>
      </w:r>
      <w:r>
        <w:t xml:space="preserve">. Zenodo. </w:t>
      </w:r>
      <w:hyperlink r:id="rId38" w:history="1">
        <w:r w:rsidR="006D7509" w:rsidRPr="00B93EA5">
          <w:rPr>
            <w:rStyle w:val="Hyperlink"/>
          </w:rPr>
          <w:t>https://doi.org/10.5281/zenodo.3509134</w:t>
        </w:r>
      </w:hyperlink>
      <w:r w:rsidR="006D7509">
        <w:br/>
      </w:r>
    </w:p>
    <w:p w14:paraId="5920465E" w14:textId="215FDC4E" w:rsidR="00652D91" w:rsidRDefault="00652D91" w:rsidP="00652D91">
      <w:pPr>
        <w:pStyle w:val="NormalWeb"/>
        <w:numPr>
          <w:ilvl w:val="0"/>
          <w:numId w:val="29"/>
        </w:numPr>
      </w:pPr>
      <w:r>
        <w:t xml:space="preserve">Van Rossum, G., &amp; Drake, F. L. (2009). </w:t>
      </w:r>
      <w:r>
        <w:rPr>
          <w:i/>
          <w:iCs/>
        </w:rPr>
        <w:t>Python 3 Reference Manual</w:t>
      </w:r>
      <w:r>
        <w:t>. Scotts Valley, CA: CreateSpace.</w:t>
      </w:r>
      <w:r w:rsidR="006D7509">
        <w:br/>
      </w:r>
    </w:p>
    <w:p w14:paraId="4638585E" w14:textId="23831D58" w:rsidR="00652D91" w:rsidRDefault="00652D91" w:rsidP="00652D91">
      <w:pPr>
        <w:pStyle w:val="NormalWeb"/>
        <w:numPr>
          <w:ilvl w:val="0"/>
          <w:numId w:val="29"/>
        </w:numPr>
      </w:pPr>
      <w:r>
        <w:t>World Health Organization. (2019, junij 14). Drinking water. Pridobljeno 15. februar 2021</w:t>
      </w:r>
      <w:r w:rsidR="00916DB1">
        <w:t xml:space="preserve"> iz</w:t>
      </w:r>
      <w:r>
        <w:t xml:space="preserve"> </w:t>
      </w:r>
      <w:hyperlink r:id="rId39" w:history="1">
        <w:r w:rsidR="006D7509" w:rsidRPr="00B93EA5">
          <w:rPr>
            <w:rStyle w:val="Hyperlink"/>
          </w:rPr>
          <w:t>https://www.who.int/news-room/fact-sheets/detail/drinking-water</w:t>
        </w:r>
      </w:hyperlink>
      <w:r w:rsidR="006D7509">
        <w:br/>
      </w:r>
    </w:p>
    <w:p w14:paraId="7AA2F9BE" w14:textId="1EB1AF4C" w:rsidR="00652D91" w:rsidRDefault="00652D91" w:rsidP="00652D91">
      <w:pPr>
        <w:pStyle w:val="NormalWeb"/>
        <w:numPr>
          <w:ilvl w:val="0"/>
          <w:numId w:val="29"/>
        </w:numPr>
      </w:pPr>
      <w:r>
        <w:t xml:space="preserve">Zubaidi, S. L., Ortega-Martorell, S., Al-Bugharbee, H., Olier, I., Hashim, K. S., Gharghan, S. K., … Al-Khaddar, R. (2020). Urban water demand prediction for a city that suffers from climate change and population growth: Gauteng province case study. </w:t>
      </w:r>
      <w:r>
        <w:rPr>
          <w:i/>
          <w:iCs/>
        </w:rPr>
        <w:t>Water (Switzerland)</w:t>
      </w:r>
      <w:r>
        <w:t xml:space="preserve">, </w:t>
      </w:r>
      <w:r>
        <w:rPr>
          <w:i/>
          <w:iCs/>
        </w:rPr>
        <w:t>12</w:t>
      </w:r>
      <w:r>
        <w:t xml:space="preserve">(7), 1–17. </w:t>
      </w:r>
      <w:hyperlink r:id="rId40" w:history="1">
        <w:r w:rsidR="006D7509" w:rsidRPr="00B93EA5">
          <w:rPr>
            <w:rStyle w:val="Hyperlink"/>
          </w:rPr>
          <w:t>https://doi.org/10.3390/W12071885</w:t>
        </w:r>
      </w:hyperlink>
      <w:r w:rsidR="006D7509">
        <w:br/>
      </w:r>
    </w:p>
    <w:p w14:paraId="3A4A838E" w14:textId="77777777" w:rsidR="003B43B3" w:rsidRPr="003B43B3" w:rsidRDefault="003B43B3" w:rsidP="003B43B3">
      <w:pPr>
        <w:rPr>
          <w:rFonts w:ascii="Times New Roman" w:hAnsi="Times New Roman" w:cs="Times New Roman"/>
          <w:b/>
          <w:sz w:val="28"/>
        </w:rPr>
      </w:pPr>
    </w:p>
    <w:sectPr w:rsidR="003B43B3" w:rsidRPr="003B43B3">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8E39F" w14:textId="77777777" w:rsidR="00BD6FD9" w:rsidRDefault="00BD6FD9" w:rsidP="00DB220C">
      <w:pPr>
        <w:spacing w:after="0" w:line="240" w:lineRule="auto"/>
      </w:pPr>
      <w:r>
        <w:separator/>
      </w:r>
    </w:p>
  </w:endnote>
  <w:endnote w:type="continuationSeparator" w:id="0">
    <w:p w14:paraId="5EABFFD3" w14:textId="77777777" w:rsidR="00BD6FD9" w:rsidRDefault="00BD6FD9"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6CE4" w14:textId="77777777" w:rsidR="00512652" w:rsidRDefault="00512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8BC31" w14:textId="77777777" w:rsidR="00512652" w:rsidRDefault="005126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00CB1" w14:textId="77777777" w:rsidR="00512652" w:rsidRDefault="005126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49704A5E" w:rsidR="00E25B81" w:rsidRDefault="00E25B81">
        <w:pPr>
          <w:pStyle w:val="Footer"/>
          <w:jc w:val="center"/>
        </w:pPr>
        <w:r>
          <w:fldChar w:fldCharType="begin"/>
        </w:r>
        <w:r>
          <w:instrText xml:space="preserve"> PAGE   \* MERGEFORMAT </w:instrText>
        </w:r>
        <w:r>
          <w:fldChar w:fldCharType="separate"/>
        </w:r>
        <w:r w:rsidR="00BE24D1">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89066" w14:textId="77777777" w:rsidR="00BD6FD9" w:rsidRDefault="00BD6FD9" w:rsidP="00DB220C">
      <w:pPr>
        <w:spacing w:after="0" w:line="240" w:lineRule="auto"/>
      </w:pPr>
      <w:r>
        <w:separator/>
      </w:r>
    </w:p>
  </w:footnote>
  <w:footnote w:type="continuationSeparator" w:id="0">
    <w:p w14:paraId="273734B3" w14:textId="77777777" w:rsidR="00BD6FD9" w:rsidRDefault="00BD6FD9" w:rsidP="00DB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19032" w14:textId="77777777" w:rsidR="00512652" w:rsidRDefault="00512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5809D" w14:textId="77777777" w:rsidR="00512652" w:rsidRDefault="005126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68CD" w14:textId="77777777" w:rsidR="00512652" w:rsidRDefault="00512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0D03A38"/>
    <w:multiLevelType w:val="hybridMultilevel"/>
    <w:tmpl w:val="20FE0BE6"/>
    <w:lvl w:ilvl="0" w:tplc="D4B82D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D1A29"/>
    <w:multiLevelType w:val="hybridMultilevel"/>
    <w:tmpl w:val="E15AC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B6014"/>
    <w:multiLevelType w:val="hybridMultilevel"/>
    <w:tmpl w:val="5CBE5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D3C26"/>
    <w:multiLevelType w:val="hybridMultilevel"/>
    <w:tmpl w:val="8D767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73230"/>
    <w:multiLevelType w:val="hybridMultilevel"/>
    <w:tmpl w:val="1AEE5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C911F8"/>
    <w:multiLevelType w:val="hybridMultilevel"/>
    <w:tmpl w:val="FAEE4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8574065"/>
    <w:multiLevelType w:val="hybridMultilevel"/>
    <w:tmpl w:val="54FE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12"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7B285D"/>
    <w:multiLevelType w:val="hybridMultilevel"/>
    <w:tmpl w:val="B86EDA30"/>
    <w:lvl w:ilvl="0" w:tplc="BE7C29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804DB3"/>
    <w:multiLevelType w:val="hybridMultilevel"/>
    <w:tmpl w:val="2A4E6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431A2"/>
    <w:multiLevelType w:val="hybridMultilevel"/>
    <w:tmpl w:val="8D5ED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5192E8E"/>
    <w:multiLevelType w:val="hybridMultilevel"/>
    <w:tmpl w:val="1B3E90EE"/>
    <w:lvl w:ilvl="0" w:tplc="7842DB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295CEA"/>
    <w:multiLevelType w:val="hybridMultilevel"/>
    <w:tmpl w:val="C436C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8" w15:restartNumberingAfterBreak="0">
    <w:nsid w:val="79323EEB"/>
    <w:multiLevelType w:val="hybridMultilevel"/>
    <w:tmpl w:val="DB04EAE6"/>
    <w:lvl w:ilvl="0" w:tplc="BE7C29A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27"/>
  </w:num>
  <w:num w:numId="6">
    <w:abstractNumId w:val="1"/>
  </w:num>
  <w:num w:numId="7">
    <w:abstractNumId w:val="20"/>
  </w:num>
  <w:num w:numId="8">
    <w:abstractNumId w:val="23"/>
  </w:num>
  <w:num w:numId="9">
    <w:abstractNumId w:val="12"/>
  </w:num>
  <w:num w:numId="10">
    <w:abstractNumId w:val="0"/>
  </w:num>
  <w:num w:numId="11">
    <w:abstractNumId w:val="21"/>
  </w:num>
  <w:num w:numId="12">
    <w:abstractNumId w:val="8"/>
  </w:num>
  <w:num w:numId="13">
    <w:abstractNumId w:val="19"/>
  </w:num>
  <w:num w:numId="14">
    <w:abstractNumId w:val="15"/>
  </w:num>
  <w:num w:numId="15">
    <w:abstractNumId w:val="25"/>
  </w:num>
  <w:num w:numId="16">
    <w:abstractNumId w:val="26"/>
  </w:num>
  <w:num w:numId="17">
    <w:abstractNumId w:val="2"/>
  </w:num>
  <w:num w:numId="18">
    <w:abstractNumId w:val="18"/>
  </w:num>
  <w:num w:numId="19">
    <w:abstractNumId w:val="13"/>
  </w:num>
  <w:num w:numId="20">
    <w:abstractNumId w:val="28"/>
  </w:num>
  <w:num w:numId="21">
    <w:abstractNumId w:val="10"/>
  </w:num>
  <w:num w:numId="22">
    <w:abstractNumId w:val="22"/>
  </w:num>
  <w:num w:numId="23">
    <w:abstractNumId w:val="3"/>
  </w:num>
  <w:num w:numId="24">
    <w:abstractNumId w:val="6"/>
  </w:num>
  <w:num w:numId="25">
    <w:abstractNumId w:val="14"/>
  </w:num>
  <w:num w:numId="26">
    <w:abstractNumId w:val="4"/>
  </w:num>
  <w:num w:numId="27">
    <w:abstractNumId w:val="5"/>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5ACB"/>
    <w:rsid w:val="00006513"/>
    <w:rsid w:val="000075AF"/>
    <w:rsid w:val="0001253F"/>
    <w:rsid w:val="00015B60"/>
    <w:rsid w:val="000174E9"/>
    <w:rsid w:val="000175EB"/>
    <w:rsid w:val="00020084"/>
    <w:rsid w:val="0002066C"/>
    <w:rsid w:val="00020E20"/>
    <w:rsid w:val="0002134C"/>
    <w:rsid w:val="00021739"/>
    <w:rsid w:val="0002188A"/>
    <w:rsid w:val="00023515"/>
    <w:rsid w:val="00023B2B"/>
    <w:rsid w:val="00025E1C"/>
    <w:rsid w:val="00026F73"/>
    <w:rsid w:val="00030CD4"/>
    <w:rsid w:val="0003195F"/>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31E9"/>
    <w:rsid w:val="00054A77"/>
    <w:rsid w:val="0006132A"/>
    <w:rsid w:val="000616B9"/>
    <w:rsid w:val="00061C4F"/>
    <w:rsid w:val="000621B5"/>
    <w:rsid w:val="00062C00"/>
    <w:rsid w:val="00062FB3"/>
    <w:rsid w:val="000630A4"/>
    <w:rsid w:val="00063F85"/>
    <w:rsid w:val="00072EC9"/>
    <w:rsid w:val="00076C10"/>
    <w:rsid w:val="00077069"/>
    <w:rsid w:val="00080D0F"/>
    <w:rsid w:val="00081B68"/>
    <w:rsid w:val="00084780"/>
    <w:rsid w:val="00084D70"/>
    <w:rsid w:val="00084E41"/>
    <w:rsid w:val="00086333"/>
    <w:rsid w:val="00086F81"/>
    <w:rsid w:val="000874F6"/>
    <w:rsid w:val="00090957"/>
    <w:rsid w:val="00091A7B"/>
    <w:rsid w:val="000920A9"/>
    <w:rsid w:val="00093CEF"/>
    <w:rsid w:val="00094C4B"/>
    <w:rsid w:val="00094E0B"/>
    <w:rsid w:val="00096069"/>
    <w:rsid w:val="0009752E"/>
    <w:rsid w:val="000A0466"/>
    <w:rsid w:val="000A3C24"/>
    <w:rsid w:val="000A3EC8"/>
    <w:rsid w:val="000A4FB5"/>
    <w:rsid w:val="000A7885"/>
    <w:rsid w:val="000A7B2B"/>
    <w:rsid w:val="000B0914"/>
    <w:rsid w:val="000B1612"/>
    <w:rsid w:val="000B1A18"/>
    <w:rsid w:val="000B1A93"/>
    <w:rsid w:val="000B1F1B"/>
    <w:rsid w:val="000B28CD"/>
    <w:rsid w:val="000B3B58"/>
    <w:rsid w:val="000B6133"/>
    <w:rsid w:val="000B7DB8"/>
    <w:rsid w:val="000C00BA"/>
    <w:rsid w:val="000C1D1E"/>
    <w:rsid w:val="000C29F2"/>
    <w:rsid w:val="000C30C9"/>
    <w:rsid w:val="000C3E14"/>
    <w:rsid w:val="000C44DB"/>
    <w:rsid w:val="000C4E01"/>
    <w:rsid w:val="000C707F"/>
    <w:rsid w:val="000D22B1"/>
    <w:rsid w:val="000D34A7"/>
    <w:rsid w:val="000D3AFB"/>
    <w:rsid w:val="000D3EE2"/>
    <w:rsid w:val="000D4224"/>
    <w:rsid w:val="000D4662"/>
    <w:rsid w:val="000D52CB"/>
    <w:rsid w:val="000D571B"/>
    <w:rsid w:val="000D5BE9"/>
    <w:rsid w:val="000D70F7"/>
    <w:rsid w:val="000E09AA"/>
    <w:rsid w:val="000E133D"/>
    <w:rsid w:val="000E2110"/>
    <w:rsid w:val="000E44DA"/>
    <w:rsid w:val="000E5814"/>
    <w:rsid w:val="000E6E86"/>
    <w:rsid w:val="000F02EB"/>
    <w:rsid w:val="000F0FA8"/>
    <w:rsid w:val="000F4B17"/>
    <w:rsid w:val="000F5E18"/>
    <w:rsid w:val="000F7397"/>
    <w:rsid w:val="000F7C3A"/>
    <w:rsid w:val="001001C6"/>
    <w:rsid w:val="001030A8"/>
    <w:rsid w:val="00104547"/>
    <w:rsid w:val="00104B9A"/>
    <w:rsid w:val="00104EA6"/>
    <w:rsid w:val="00105A65"/>
    <w:rsid w:val="00107778"/>
    <w:rsid w:val="0011282F"/>
    <w:rsid w:val="0011499E"/>
    <w:rsid w:val="001153EB"/>
    <w:rsid w:val="0012116D"/>
    <w:rsid w:val="00121244"/>
    <w:rsid w:val="00122755"/>
    <w:rsid w:val="00125824"/>
    <w:rsid w:val="00127024"/>
    <w:rsid w:val="001274B8"/>
    <w:rsid w:val="001307A0"/>
    <w:rsid w:val="00130DCF"/>
    <w:rsid w:val="00132AD8"/>
    <w:rsid w:val="001330B2"/>
    <w:rsid w:val="001335D2"/>
    <w:rsid w:val="00134214"/>
    <w:rsid w:val="00134971"/>
    <w:rsid w:val="00135220"/>
    <w:rsid w:val="001368FD"/>
    <w:rsid w:val="00136A9C"/>
    <w:rsid w:val="00137C80"/>
    <w:rsid w:val="0014158F"/>
    <w:rsid w:val="0014606E"/>
    <w:rsid w:val="00151107"/>
    <w:rsid w:val="00152058"/>
    <w:rsid w:val="00153998"/>
    <w:rsid w:val="00155B3B"/>
    <w:rsid w:val="00156090"/>
    <w:rsid w:val="00156523"/>
    <w:rsid w:val="00156797"/>
    <w:rsid w:val="00157F32"/>
    <w:rsid w:val="00160DB3"/>
    <w:rsid w:val="001634B5"/>
    <w:rsid w:val="00163E26"/>
    <w:rsid w:val="00166004"/>
    <w:rsid w:val="00167E3F"/>
    <w:rsid w:val="00170833"/>
    <w:rsid w:val="00171280"/>
    <w:rsid w:val="00172068"/>
    <w:rsid w:val="00175169"/>
    <w:rsid w:val="00175B8A"/>
    <w:rsid w:val="001762A3"/>
    <w:rsid w:val="0018122E"/>
    <w:rsid w:val="001837CE"/>
    <w:rsid w:val="0018459C"/>
    <w:rsid w:val="00184755"/>
    <w:rsid w:val="00185598"/>
    <w:rsid w:val="00187C09"/>
    <w:rsid w:val="00190607"/>
    <w:rsid w:val="0019086D"/>
    <w:rsid w:val="00191D18"/>
    <w:rsid w:val="0019264E"/>
    <w:rsid w:val="00195FC7"/>
    <w:rsid w:val="001970CE"/>
    <w:rsid w:val="001A04D0"/>
    <w:rsid w:val="001A13B6"/>
    <w:rsid w:val="001A355F"/>
    <w:rsid w:val="001A3F7C"/>
    <w:rsid w:val="001B00F4"/>
    <w:rsid w:val="001B04DF"/>
    <w:rsid w:val="001B07E8"/>
    <w:rsid w:val="001B0AE7"/>
    <w:rsid w:val="001B3784"/>
    <w:rsid w:val="001B37EC"/>
    <w:rsid w:val="001B4BA6"/>
    <w:rsid w:val="001B60CD"/>
    <w:rsid w:val="001B67D3"/>
    <w:rsid w:val="001C1558"/>
    <w:rsid w:val="001C1D11"/>
    <w:rsid w:val="001C1DE9"/>
    <w:rsid w:val="001C381C"/>
    <w:rsid w:val="001C4D9B"/>
    <w:rsid w:val="001C5D49"/>
    <w:rsid w:val="001C757B"/>
    <w:rsid w:val="001D0334"/>
    <w:rsid w:val="001D3906"/>
    <w:rsid w:val="001D49F8"/>
    <w:rsid w:val="001D60F2"/>
    <w:rsid w:val="001D78BE"/>
    <w:rsid w:val="001E337A"/>
    <w:rsid w:val="001E58BA"/>
    <w:rsid w:val="001E6421"/>
    <w:rsid w:val="001F08B6"/>
    <w:rsid w:val="001F0A9F"/>
    <w:rsid w:val="001F170B"/>
    <w:rsid w:val="001F351F"/>
    <w:rsid w:val="001F6CC2"/>
    <w:rsid w:val="001F6D19"/>
    <w:rsid w:val="001F78F0"/>
    <w:rsid w:val="00200B64"/>
    <w:rsid w:val="00200D0A"/>
    <w:rsid w:val="00201285"/>
    <w:rsid w:val="00201336"/>
    <w:rsid w:val="0020284F"/>
    <w:rsid w:val="00202901"/>
    <w:rsid w:val="002070B5"/>
    <w:rsid w:val="00207F0B"/>
    <w:rsid w:val="0021210C"/>
    <w:rsid w:val="00213047"/>
    <w:rsid w:val="00213053"/>
    <w:rsid w:val="0021313B"/>
    <w:rsid w:val="002136F1"/>
    <w:rsid w:val="0021371A"/>
    <w:rsid w:val="00213F34"/>
    <w:rsid w:val="002142DF"/>
    <w:rsid w:val="002147F0"/>
    <w:rsid w:val="00214FEA"/>
    <w:rsid w:val="0021579C"/>
    <w:rsid w:val="00215996"/>
    <w:rsid w:val="00215D6D"/>
    <w:rsid w:val="00217D47"/>
    <w:rsid w:val="00220FAB"/>
    <w:rsid w:val="00222B26"/>
    <w:rsid w:val="002236DF"/>
    <w:rsid w:val="00223801"/>
    <w:rsid w:val="0022591F"/>
    <w:rsid w:val="00226190"/>
    <w:rsid w:val="002262D6"/>
    <w:rsid w:val="00226507"/>
    <w:rsid w:val="00226CE8"/>
    <w:rsid w:val="00231294"/>
    <w:rsid w:val="002317BC"/>
    <w:rsid w:val="00232E94"/>
    <w:rsid w:val="002348B4"/>
    <w:rsid w:val="00236B65"/>
    <w:rsid w:val="00237598"/>
    <w:rsid w:val="002377C3"/>
    <w:rsid w:val="00240F3A"/>
    <w:rsid w:val="0024209A"/>
    <w:rsid w:val="00246755"/>
    <w:rsid w:val="00246EF8"/>
    <w:rsid w:val="00246FB8"/>
    <w:rsid w:val="00247CE3"/>
    <w:rsid w:val="00251B36"/>
    <w:rsid w:val="002534A7"/>
    <w:rsid w:val="00253A29"/>
    <w:rsid w:val="00253EFB"/>
    <w:rsid w:val="0025458F"/>
    <w:rsid w:val="002553A3"/>
    <w:rsid w:val="002562CF"/>
    <w:rsid w:val="0025637E"/>
    <w:rsid w:val="002564B6"/>
    <w:rsid w:val="00256E62"/>
    <w:rsid w:val="00260BB3"/>
    <w:rsid w:val="002643DD"/>
    <w:rsid w:val="00264C70"/>
    <w:rsid w:val="00265104"/>
    <w:rsid w:val="00265658"/>
    <w:rsid w:val="00265A2D"/>
    <w:rsid w:val="00266108"/>
    <w:rsid w:val="00266858"/>
    <w:rsid w:val="00267806"/>
    <w:rsid w:val="00267ED0"/>
    <w:rsid w:val="0027001F"/>
    <w:rsid w:val="0027188A"/>
    <w:rsid w:val="002721F5"/>
    <w:rsid w:val="00275DDF"/>
    <w:rsid w:val="00277A1B"/>
    <w:rsid w:val="002804FA"/>
    <w:rsid w:val="002810C2"/>
    <w:rsid w:val="00281133"/>
    <w:rsid w:val="00286185"/>
    <w:rsid w:val="002873E2"/>
    <w:rsid w:val="002917E4"/>
    <w:rsid w:val="00293370"/>
    <w:rsid w:val="00293D92"/>
    <w:rsid w:val="00295262"/>
    <w:rsid w:val="002A0857"/>
    <w:rsid w:val="002A11C6"/>
    <w:rsid w:val="002A15AD"/>
    <w:rsid w:val="002A160F"/>
    <w:rsid w:val="002A1C58"/>
    <w:rsid w:val="002A2E1C"/>
    <w:rsid w:val="002A5314"/>
    <w:rsid w:val="002A5C56"/>
    <w:rsid w:val="002A6F59"/>
    <w:rsid w:val="002B03A6"/>
    <w:rsid w:val="002B1710"/>
    <w:rsid w:val="002B1907"/>
    <w:rsid w:val="002B4D98"/>
    <w:rsid w:val="002B60C2"/>
    <w:rsid w:val="002B7D54"/>
    <w:rsid w:val="002C0749"/>
    <w:rsid w:val="002C222B"/>
    <w:rsid w:val="002C6509"/>
    <w:rsid w:val="002C6BBF"/>
    <w:rsid w:val="002C77BF"/>
    <w:rsid w:val="002C7C16"/>
    <w:rsid w:val="002D0664"/>
    <w:rsid w:val="002D0CCB"/>
    <w:rsid w:val="002D20B1"/>
    <w:rsid w:val="002D21A9"/>
    <w:rsid w:val="002D2529"/>
    <w:rsid w:val="002D2934"/>
    <w:rsid w:val="002D3C34"/>
    <w:rsid w:val="002D4AAE"/>
    <w:rsid w:val="002D4D6F"/>
    <w:rsid w:val="002D6E5A"/>
    <w:rsid w:val="002D78FA"/>
    <w:rsid w:val="002E050A"/>
    <w:rsid w:val="002E0E13"/>
    <w:rsid w:val="002E390D"/>
    <w:rsid w:val="002E5318"/>
    <w:rsid w:val="002F1EDB"/>
    <w:rsid w:val="002F34C0"/>
    <w:rsid w:val="002F3C35"/>
    <w:rsid w:val="002F3CDB"/>
    <w:rsid w:val="002F4907"/>
    <w:rsid w:val="0030186E"/>
    <w:rsid w:val="00301D1F"/>
    <w:rsid w:val="0030204E"/>
    <w:rsid w:val="00303D3B"/>
    <w:rsid w:val="0030476E"/>
    <w:rsid w:val="00304BB0"/>
    <w:rsid w:val="003075DF"/>
    <w:rsid w:val="003108AC"/>
    <w:rsid w:val="00313C83"/>
    <w:rsid w:val="00313F5D"/>
    <w:rsid w:val="003156D4"/>
    <w:rsid w:val="00321FC2"/>
    <w:rsid w:val="003221D5"/>
    <w:rsid w:val="00323592"/>
    <w:rsid w:val="003252C4"/>
    <w:rsid w:val="003269CB"/>
    <w:rsid w:val="00327B07"/>
    <w:rsid w:val="00330714"/>
    <w:rsid w:val="00330CA8"/>
    <w:rsid w:val="00331152"/>
    <w:rsid w:val="00331B01"/>
    <w:rsid w:val="00334190"/>
    <w:rsid w:val="00334CBB"/>
    <w:rsid w:val="0033720C"/>
    <w:rsid w:val="003401E9"/>
    <w:rsid w:val="0034160A"/>
    <w:rsid w:val="0035117D"/>
    <w:rsid w:val="0035208F"/>
    <w:rsid w:val="003526A8"/>
    <w:rsid w:val="00353D4C"/>
    <w:rsid w:val="00354E9C"/>
    <w:rsid w:val="003556C0"/>
    <w:rsid w:val="00355C3B"/>
    <w:rsid w:val="00356F32"/>
    <w:rsid w:val="003605C1"/>
    <w:rsid w:val="0036146F"/>
    <w:rsid w:val="00363288"/>
    <w:rsid w:val="003635E2"/>
    <w:rsid w:val="00364555"/>
    <w:rsid w:val="00365DB0"/>
    <w:rsid w:val="00367669"/>
    <w:rsid w:val="00367D65"/>
    <w:rsid w:val="00367D9F"/>
    <w:rsid w:val="00371C86"/>
    <w:rsid w:val="003726F5"/>
    <w:rsid w:val="003730A6"/>
    <w:rsid w:val="003754D5"/>
    <w:rsid w:val="003755FE"/>
    <w:rsid w:val="00375CE0"/>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09F7"/>
    <w:rsid w:val="003A0CC8"/>
    <w:rsid w:val="003A3242"/>
    <w:rsid w:val="003A47A8"/>
    <w:rsid w:val="003A4E5D"/>
    <w:rsid w:val="003A619C"/>
    <w:rsid w:val="003A68E5"/>
    <w:rsid w:val="003A7365"/>
    <w:rsid w:val="003A7DA6"/>
    <w:rsid w:val="003B0864"/>
    <w:rsid w:val="003B0A67"/>
    <w:rsid w:val="003B1D0B"/>
    <w:rsid w:val="003B1DB7"/>
    <w:rsid w:val="003B2219"/>
    <w:rsid w:val="003B43B3"/>
    <w:rsid w:val="003B5650"/>
    <w:rsid w:val="003B5C46"/>
    <w:rsid w:val="003B73C9"/>
    <w:rsid w:val="003C130E"/>
    <w:rsid w:val="003C20AA"/>
    <w:rsid w:val="003C2FA9"/>
    <w:rsid w:val="003C3375"/>
    <w:rsid w:val="003C4E52"/>
    <w:rsid w:val="003C6C19"/>
    <w:rsid w:val="003C7F5B"/>
    <w:rsid w:val="003D794A"/>
    <w:rsid w:val="003E1708"/>
    <w:rsid w:val="003E3376"/>
    <w:rsid w:val="003E42B4"/>
    <w:rsid w:val="003E47A5"/>
    <w:rsid w:val="003E7EBD"/>
    <w:rsid w:val="003F4125"/>
    <w:rsid w:val="003F578B"/>
    <w:rsid w:val="003F6408"/>
    <w:rsid w:val="003F672A"/>
    <w:rsid w:val="003F6736"/>
    <w:rsid w:val="003F7C68"/>
    <w:rsid w:val="00401EE5"/>
    <w:rsid w:val="00403D43"/>
    <w:rsid w:val="0040699F"/>
    <w:rsid w:val="00407667"/>
    <w:rsid w:val="00407672"/>
    <w:rsid w:val="00407C87"/>
    <w:rsid w:val="0041313C"/>
    <w:rsid w:val="0041464D"/>
    <w:rsid w:val="00416406"/>
    <w:rsid w:val="00417247"/>
    <w:rsid w:val="00417479"/>
    <w:rsid w:val="00417AAE"/>
    <w:rsid w:val="00417FAC"/>
    <w:rsid w:val="004203FD"/>
    <w:rsid w:val="00420AD9"/>
    <w:rsid w:val="00421558"/>
    <w:rsid w:val="00422139"/>
    <w:rsid w:val="0042324C"/>
    <w:rsid w:val="00423A31"/>
    <w:rsid w:val="00423EA7"/>
    <w:rsid w:val="0042417E"/>
    <w:rsid w:val="0042726C"/>
    <w:rsid w:val="00427EE4"/>
    <w:rsid w:val="00433A10"/>
    <w:rsid w:val="0043446A"/>
    <w:rsid w:val="00434534"/>
    <w:rsid w:val="00434A17"/>
    <w:rsid w:val="00440E98"/>
    <w:rsid w:val="00442484"/>
    <w:rsid w:val="0044275D"/>
    <w:rsid w:val="0044357C"/>
    <w:rsid w:val="00445F53"/>
    <w:rsid w:val="00447889"/>
    <w:rsid w:val="00447A58"/>
    <w:rsid w:val="00450948"/>
    <w:rsid w:val="00452D9F"/>
    <w:rsid w:val="00453A95"/>
    <w:rsid w:val="004541E2"/>
    <w:rsid w:val="00460732"/>
    <w:rsid w:val="0046372D"/>
    <w:rsid w:val="0046397F"/>
    <w:rsid w:val="0046626E"/>
    <w:rsid w:val="004716DE"/>
    <w:rsid w:val="00471C3F"/>
    <w:rsid w:val="004733B3"/>
    <w:rsid w:val="00474189"/>
    <w:rsid w:val="00475262"/>
    <w:rsid w:val="00475FA9"/>
    <w:rsid w:val="004762AC"/>
    <w:rsid w:val="00476C28"/>
    <w:rsid w:val="00477110"/>
    <w:rsid w:val="00477CCF"/>
    <w:rsid w:val="0048144B"/>
    <w:rsid w:val="00482AF7"/>
    <w:rsid w:val="004871E9"/>
    <w:rsid w:val="00487582"/>
    <w:rsid w:val="00487B10"/>
    <w:rsid w:val="004903D3"/>
    <w:rsid w:val="004954E9"/>
    <w:rsid w:val="00495DFC"/>
    <w:rsid w:val="004A0A60"/>
    <w:rsid w:val="004A162E"/>
    <w:rsid w:val="004A19F9"/>
    <w:rsid w:val="004A4253"/>
    <w:rsid w:val="004A6662"/>
    <w:rsid w:val="004A6C7A"/>
    <w:rsid w:val="004B7FC1"/>
    <w:rsid w:val="004C00FA"/>
    <w:rsid w:val="004C0207"/>
    <w:rsid w:val="004C1D14"/>
    <w:rsid w:val="004C2D63"/>
    <w:rsid w:val="004C3C94"/>
    <w:rsid w:val="004C506D"/>
    <w:rsid w:val="004C5F99"/>
    <w:rsid w:val="004C69C6"/>
    <w:rsid w:val="004D098F"/>
    <w:rsid w:val="004D0D27"/>
    <w:rsid w:val="004D2F83"/>
    <w:rsid w:val="004D3617"/>
    <w:rsid w:val="004D41B7"/>
    <w:rsid w:val="004D4385"/>
    <w:rsid w:val="004D43BC"/>
    <w:rsid w:val="004D4575"/>
    <w:rsid w:val="004D457C"/>
    <w:rsid w:val="004E00FB"/>
    <w:rsid w:val="004E17B1"/>
    <w:rsid w:val="004E26B8"/>
    <w:rsid w:val="004E38F0"/>
    <w:rsid w:val="004E66E8"/>
    <w:rsid w:val="004E73B5"/>
    <w:rsid w:val="004F0879"/>
    <w:rsid w:val="004F23F0"/>
    <w:rsid w:val="004F4101"/>
    <w:rsid w:val="004F4FFB"/>
    <w:rsid w:val="004F52DC"/>
    <w:rsid w:val="004F5CDA"/>
    <w:rsid w:val="004F5DEA"/>
    <w:rsid w:val="004F6425"/>
    <w:rsid w:val="004F7E08"/>
    <w:rsid w:val="00501169"/>
    <w:rsid w:val="00502232"/>
    <w:rsid w:val="005032F6"/>
    <w:rsid w:val="00504A72"/>
    <w:rsid w:val="00505CBC"/>
    <w:rsid w:val="005062DD"/>
    <w:rsid w:val="0050690F"/>
    <w:rsid w:val="00510F8A"/>
    <w:rsid w:val="00512652"/>
    <w:rsid w:val="005144D2"/>
    <w:rsid w:val="005145BC"/>
    <w:rsid w:val="00516CC4"/>
    <w:rsid w:val="00516ED2"/>
    <w:rsid w:val="005172A9"/>
    <w:rsid w:val="0051760D"/>
    <w:rsid w:val="00517955"/>
    <w:rsid w:val="00520A19"/>
    <w:rsid w:val="005230FA"/>
    <w:rsid w:val="00523B73"/>
    <w:rsid w:val="00523BCD"/>
    <w:rsid w:val="0052613F"/>
    <w:rsid w:val="005316B5"/>
    <w:rsid w:val="00531A6C"/>
    <w:rsid w:val="00532203"/>
    <w:rsid w:val="005322F1"/>
    <w:rsid w:val="00533D0A"/>
    <w:rsid w:val="00540269"/>
    <w:rsid w:val="005433C4"/>
    <w:rsid w:val="00546382"/>
    <w:rsid w:val="005463D0"/>
    <w:rsid w:val="0054646F"/>
    <w:rsid w:val="0055191C"/>
    <w:rsid w:val="00560778"/>
    <w:rsid w:val="00562224"/>
    <w:rsid w:val="00563E4B"/>
    <w:rsid w:val="00565E74"/>
    <w:rsid w:val="005671B0"/>
    <w:rsid w:val="00567777"/>
    <w:rsid w:val="005700C6"/>
    <w:rsid w:val="00570BC9"/>
    <w:rsid w:val="0057211D"/>
    <w:rsid w:val="005728F1"/>
    <w:rsid w:val="00572B09"/>
    <w:rsid w:val="00572F71"/>
    <w:rsid w:val="00576F90"/>
    <w:rsid w:val="0058086D"/>
    <w:rsid w:val="005809DC"/>
    <w:rsid w:val="00580C33"/>
    <w:rsid w:val="00580E8C"/>
    <w:rsid w:val="00581BF7"/>
    <w:rsid w:val="005822EA"/>
    <w:rsid w:val="00587A5F"/>
    <w:rsid w:val="00590DAD"/>
    <w:rsid w:val="0059165B"/>
    <w:rsid w:val="00591F5A"/>
    <w:rsid w:val="005924B4"/>
    <w:rsid w:val="00593728"/>
    <w:rsid w:val="005945FF"/>
    <w:rsid w:val="005977EB"/>
    <w:rsid w:val="005A0AC7"/>
    <w:rsid w:val="005A1B6F"/>
    <w:rsid w:val="005A2C07"/>
    <w:rsid w:val="005A3A74"/>
    <w:rsid w:val="005A3E2A"/>
    <w:rsid w:val="005A4970"/>
    <w:rsid w:val="005A5477"/>
    <w:rsid w:val="005A73BD"/>
    <w:rsid w:val="005B081F"/>
    <w:rsid w:val="005B14E7"/>
    <w:rsid w:val="005B555D"/>
    <w:rsid w:val="005C0A5D"/>
    <w:rsid w:val="005C3272"/>
    <w:rsid w:val="005C450A"/>
    <w:rsid w:val="005C7335"/>
    <w:rsid w:val="005D0D14"/>
    <w:rsid w:val="005D0DEA"/>
    <w:rsid w:val="005D5D9C"/>
    <w:rsid w:val="005D6961"/>
    <w:rsid w:val="005D7338"/>
    <w:rsid w:val="005D7D4D"/>
    <w:rsid w:val="005E134A"/>
    <w:rsid w:val="005E25D0"/>
    <w:rsid w:val="005E56BE"/>
    <w:rsid w:val="005E643F"/>
    <w:rsid w:val="005E6566"/>
    <w:rsid w:val="005F1456"/>
    <w:rsid w:val="005F32AE"/>
    <w:rsid w:val="005F34DC"/>
    <w:rsid w:val="005F43FB"/>
    <w:rsid w:val="005F519E"/>
    <w:rsid w:val="005F74A3"/>
    <w:rsid w:val="005F78AC"/>
    <w:rsid w:val="006007CE"/>
    <w:rsid w:val="00601C0E"/>
    <w:rsid w:val="00602DF2"/>
    <w:rsid w:val="00603416"/>
    <w:rsid w:val="006043B0"/>
    <w:rsid w:val="00606FD1"/>
    <w:rsid w:val="00610A90"/>
    <w:rsid w:val="0061259B"/>
    <w:rsid w:val="006138BF"/>
    <w:rsid w:val="00613F71"/>
    <w:rsid w:val="00614DCF"/>
    <w:rsid w:val="00615038"/>
    <w:rsid w:val="006159EE"/>
    <w:rsid w:val="00616A00"/>
    <w:rsid w:val="00617A85"/>
    <w:rsid w:val="0062066C"/>
    <w:rsid w:val="00624A2D"/>
    <w:rsid w:val="006254A4"/>
    <w:rsid w:val="006259F7"/>
    <w:rsid w:val="00630402"/>
    <w:rsid w:val="006322E0"/>
    <w:rsid w:val="006324F6"/>
    <w:rsid w:val="00632A6E"/>
    <w:rsid w:val="00632F6A"/>
    <w:rsid w:val="00633D1F"/>
    <w:rsid w:val="00634BD7"/>
    <w:rsid w:val="00636EF7"/>
    <w:rsid w:val="006379B5"/>
    <w:rsid w:val="0064019C"/>
    <w:rsid w:val="006410AB"/>
    <w:rsid w:val="0064242E"/>
    <w:rsid w:val="0064317D"/>
    <w:rsid w:val="00643BAC"/>
    <w:rsid w:val="00650DE6"/>
    <w:rsid w:val="00652844"/>
    <w:rsid w:val="00652D91"/>
    <w:rsid w:val="006537F5"/>
    <w:rsid w:val="006547AC"/>
    <w:rsid w:val="00654806"/>
    <w:rsid w:val="00654ACB"/>
    <w:rsid w:val="00661053"/>
    <w:rsid w:val="0066133C"/>
    <w:rsid w:val="00661B22"/>
    <w:rsid w:val="00661E83"/>
    <w:rsid w:val="00662F59"/>
    <w:rsid w:val="006664C5"/>
    <w:rsid w:val="006678D8"/>
    <w:rsid w:val="006704EB"/>
    <w:rsid w:val="006711B7"/>
    <w:rsid w:val="00671DA6"/>
    <w:rsid w:val="00675F93"/>
    <w:rsid w:val="00676110"/>
    <w:rsid w:val="006806D5"/>
    <w:rsid w:val="00680CEC"/>
    <w:rsid w:val="0068224A"/>
    <w:rsid w:val="00682B49"/>
    <w:rsid w:val="00683F12"/>
    <w:rsid w:val="00684803"/>
    <w:rsid w:val="006855D6"/>
    <w:rsid w:val="00685939"/>
    <w:rsid w:val="00685F75"/>
    <w:rsid w:val="00686195"/>
    <w:rsid w:val="00687351"/>
    <w:rsid w:val="006906D8"/>
    <w:rsid w:val="00691CA6"/>
    <w:rsid w:val="006927D8"/>
    <w:rsid w:val="0069334C"/>
    <w:rsid w:val="00693EA7"/>
    <w:rsid w:val="006941D1"/>
    <w:rsid w:val="006944C4"/>
    <w:rsid w:val="00695691"/>
    <w:rsid w:val="0069724B"/>
    <w:rsid w:val="0069766D"/>
    <w:rsid w:val="006A010D"/>
    <w:rsid w:val="006A11BB"/>
    <w:rsid w:val="006A1E7D"/>
    <w:rsid w:val="006A4ADF"/>
    <w:rsid w:val="006A7422"/>
    <w:rsid w:val="006A76BB"/>
    <w:rsid w:val="006B0A5B"/>
    <w:rsid w:val="006B3D4D"/>
    <w:rsid w:val="006B4752"/>
    <w:rsid w:val="006B5261"/>
    <w:rsid w:val="006B5348"/>
    <w:rsid w:val="006B6057"/>
    <w:rsid w:val="006B70B4"/>
    <w:rsid w:val="006B75BF"/>
    <w:rsid w:val="006C00E3"/>
    <w:rsid w:val="006C205C"/>
    <w:rsid w:val="006C2D64"/>
    <w:rsid w:val="006C3023"/>
    <w:rsid w:val="006C349D"/>
    <w:rsid w:val="006C3BE6"/>
    <w:rsid w:val="006C4531"/>
    <w:rsid w:val="006C6248"/>
    <w:rsid w:val="006D1047"/>
    <w:rsid w:val="006D1618"/>
    <w:rsid w:val="006D2616"/>
    <w:rsid w:val="006D479E"/>
    <w:rsid w:val="006D57EA"/>
    <w:rsid w:val="006D5AD3"/>
    <w:rsid w:val="006D7509"/>
    <w:rsid w:val="006D7607"/>
    <w:rsid w:val="006D7769"/>
    <w:rsid w:val="006E04CE"/>
    <w:rsid w:val="006E0E20"/>
    <w:rsid w:val="006E4635"/>
    <w:rsid w:val="006E5353"/>
    <w:rsid w:val="006E54A1"/>
    <w:rsid w:val="006E6C3D"/>
    <w:rsid w:val="006E7AC9"/>
    <w:rsid w:val="006F27C5"/>
    <w:rsid w:val="006F3C82"/>
    <w:rsid w:val="006F431C"/>
    <w:rsid w:val="006F4BA5"/>
    <w:rsid w:val="006F592A"/>
    <w:rsid w:val="006F72BD"/>
    <w:rsid w:val="00700087"/>
    <w:rsid w:val="00700DCD"/>
    <w:rsid w:val="0070316C"/>
    <w:rsid w:val="00703721"/>
    <w:rsid w:val="0070390D"/>
    <w:rsid w:val="00704EBA"/>
    <w:rsid w:val="00704F1B"/>
    <w:rsid w:val="00706468"/>
    <w:rsid w:val="007146A7"/>
    <w:rsid w:val="0071602F"/>
    <w:rsid w:val="0072093A"/>
    <w:rsid w:val="00721D0E"/>
    <w:rsid w:val="00721D3E"/>
    <w:rsid w:val="00721E8A"/>
    <w:rsid w:val="00722796"/>
    <w:rsid w:val="00722FC3"/>
    <w:rsid w:val="00725317"/>
    <w:rsid w:val="0073159B"/>
    <w:rsid w:val="00731E2E"/>
    <w:rsid w:val="00733154"/>
    <w:rsid w:val="00735478"/>
    <w:rsid w:val="00735917"/>
    <w:rsid w:val="007403AB"/>
    <w:rsid w:val="00740956"/>
    <w:rsid w:val="00740FC3"/>
    <w:rsid w:val="00741E59"/>
    <w:rsid w:val="0074294C"/>
    <w:rsid w:val="00743670"/>
    <w:rsid w:val="007449CF"/>
    <w:rsid w:val="00745AAC"/>
    <w:rsid w:val="00747A78"/>
    <w:rsid w:val="00751B5C"/>
    <w:rsid w:val="00751C5F"/>
    <w:rsid w:val="0075287F"/>
    <w:rsid w:val="00753DF5"/>
    <w:rsid w:val="00757A10"/>
    <w:rsid w:val="00761A31"/>
    <w:rsid w:val="007638FA"/>
    <w:rsid w:val="0076568A"/>
    <w:rsid w:val="007711E3"/>
    <w:rsid w:val="0077184A"/>
    <w:rsid w:val="00772496"/>
    <w:rsid w:val="0077501A"/>
    <w:rsid w:val="0077671C"/>
    <w:rsid w:val="00776B86"/>
    <w:rsid w:val="00780D65"/>
    <w:rsid w:val="007828F6"/>
    <w:rsid w:val="0078328F"/>
    <w:rsid w:val="00783387"/>
    <w:rsid w:val="00787717"/>
    <w:rsid w:val="00790060"/>
    <w:rsid w:val="00790218"/>
    <w:rsid w:val="00792B30"/>
    <w:rsid w:val="00792F1C"/>
    <w:rsid w:val="00793862"/>
    <w:rsid w:val="007942A2"/>
    <w:rsid w:val="0079650F"/>
    <w:rsid w:val="00796D8E"/>
    <w:rsid w:val="007A04EE"/>
    <w:rsid w:val="007A4098"/>
    <w:rsid w:val="007A438B"/>
    <w:rsid w:val="007A50BF"/>
    <w:rsid w:val="007A5607"/>
    <w:rsid w:val="007A6815"/>
    <w:rsid w:val="007B0A5D"/>
    <w:rsid w:val="007B0DAC"/>
    <w:rsid w:val="007B228C"/>
    <w:rsid w:val="007B2649"/>
    <w:rsid w:val="007B2FE5"/>
    <w:rsid w:val="007B7100"/>
    <w:rsid w:val="007B7F3A"/>
    <w:rsid w:val="007C0761"/>
    <w:rsid w:val="007C2592"/>
    <w:rsid w:val="007C2B32"/>
    <w:rsid w:val="007C3AD7"/>
    <w:rsid w:val="007C4D28"/>
    <w:rsid w:val="007C5069"/>
    <w:rsid w:val="007C64A8"/>
    <w:rsid w:val="007C67EF"/>
    <w:rsid w:val="007C78AA"/>
    <w:rsid w:val="007D0E60"/>
    <w:rsid w:val="007D175F"/>
    <w:rsid w:val="007D2A41"/>
    <w:rsid w:val="007D3743"/>
    <w:rsid w:val="007D446E"/>
    <w:rsid w:val="007D4BC7"/>
    <w:rsid w:val="007D5762"/>
    <w:rsid w:val="007D67D9"/>
    <w:rsid w:val="007E0BC2"/>
    <w:rsid w:val="007E1C19"/>
    <w:rsid w:val="007E50DF"/>
    <w:rsid w:val="007F14F0"/>
    <w:rsid w:val="007F1D82"/>
    <w:rsid w:val="007F329A"/>
    <w:rsid w:val="007F7A21"/>
    <w:rsid w:val="0080004A"/>
    <w:rsid w:val="0080096C"/>
    <w:rsid w:val="00800A05"/>
    <w:rsid w:val="008011E9"/>
    <w:rsid w:val="0080181F"/>
    <w:rsid w:val="00803AB5"/>
    <w:rsid w:val="008052A6"/>
    <w:rsid w:val="00805AC1"/>
    <w:rsid w:val="00806160"/>
    <w:rsid w:val="008070C6"/>
    <w:rsid w:val="00807731"/>
    <w:rsid w:val="00807BF6"/>
    <w:rsid w:val="00810F89"/>
    <w:rsid w:val="008133F1"/>
    <w:rsid w:val="008149C6"/>
    <w:rsid w:val="00816028"/>
    <w:rsid w:val="008232C6"/>
    <w:rsid w:val="00823530"/>
    <w:rsid w:val="008245B6"/>
    <w:rsid w:val="00825723"/>
    <w:rsid w:val="008308F2"/>
    <w:rsid w:val="00830B42"/>
    <w:rsid w:val="00833300"/>
    <w:rsid w:val="0083435A"/>
    <w:rsid w:val="00834AD2"/>
    <w:rsid w:val="008363C3"/>
    <w:rsid w:val="008364AD"/>
    <w:rsid w:val="00836ED9"/>
    <w:rsid w:val="00837081"/>
    <w:rsid w:val="00840EDE"/>
    <w:rsid w:val="0084435C"/>
    <w:rsid w:val="00844657"/>
    <w:rsid w:val="008453CC"/>
    <w:rsid w:val="00853825"/>
    <w:rsid w:val="00855DA8"/>
    <w:rsid w:val="0085784D"/>
    <w:rsid w:val="00860071"/>
    <w:rsid w:val="00861B32"/>
    <w:rsid w:val="00861B60"/>
    <w:rsid w:val="0086222D"/>
    <w:rsid w:val="00862A90"/>
    <w:rsid w:val="008727F0"/>
    <w:rsid w:val="00875B48"/>
    <w:rsid w:val="00875D99"/>
    <w:rsid w:val="00876342"/>
    <w:rsid w:val="00876363"/>
    <w:rsid w:val="0087679F"/>
    <w:rsid w:val="0088604B"/>
    <w:rsid w:val="008918FA"/>
    <w:rsid w:val="008947D7"/>
    <w:rsid w:val="008948D9"/>
    <w:rsid w:val="0089497C"/>
    <w:rsid w:val="00897F0D"/>
    <w:rsid w:val="008A00D9"/>
    <w:rsid w:val="008A00DA"/>
    <w:rsid w:val="008A01FF"/>
    <w:rsid w:val="008A0261"/>
    <w:rsid w:val="008A1FBE"/>
    <w:rsid w:val="008A32D4"/>
    <w:rsid w:val="008A63DF"/>
    <w:rsid w:val="008A6D7A"/>
    <w:rsid w:val="008A7673"/>
    <w:rsid w:val="008B3B32"/>
    <w:rsid w:val="008B5D3C"/>
    <w:rsid w:val="008B634A"/>
    <w:rsid w:val="008C07AC"/>
    <w:rsid w:val="008C18EF"/>
    <w:rsid w:val="008C2BBF"/>
    <w:rsid w:val="008C4D0D"/>
    <w:rsid w:val="008C5186"/>
    <w:rsid w:val="008C6356"/>
    <w:rsid w:val="008C773C"/>
    <w:rsid w:val="008C7795"/>
    <w:rsid w:val="008D3BD1"/>
    <w:rsid w:val="008D5227"/>
    <w:rsid w:val="008D6437"/>
    <w:rsid w:val="008D6BE7"/>
    <w:rsid w:val="008E0C27"/>
    <w:rsid w:val="008E1B52"/>
    <w:rsid w:val="008E1D88"/>
    <w:rsid w:val="008E1EDF"/>
    <w:rsid w:val="008E295A"/>
    <w:rsid w:val="008E42C1"/>
    <w:rsid w:val="008E4DA3"/>
    <w:rsid w:val="008E5AE7"/>
    <w:rsid w:val="008E64D4"/>
    <w:rsid w:val="008E728D"/>
    <w:rsid w:val="008E7750"/>
    <w:rsid w:val="008F15FB"/>
    <w:rsid w:val="008F3026"/>
    <w:rsid w:val="008F44D9"/>
    <w:rsid w:val="008F46CF"/>
    <w:rsid w:val="008F4C41"/>
    <w:rsid w:val="008F64D1"/>
    <w:rsid w:val="008F669E"/>
    <w:rsid w:val="008F6B6F"/>
    <w:rsid w:val="008F7E48"/>
    <w:rsid w:val="00901960"/>
    <w:rsid w:val="009024DB"/>
    <w:rsid w:val="009027F0"/>
    <w:rsid w:val="009052AC"/>
    <w:rsid w:val="00910444"/>
    <w:rsid w:val="00910B7A"/>
    <w:rsid w:val="009117D2"/>
    <w:rsid w:val="00912464"/>
    <w:rsid w:val="009126F4"/>
    <w:rsid w:val="00914702"/>
    <w:rsid w:val="00916DB1"/>
    <w:rsid w:val="00916DE0"/>
    <w:rsid w:val="00920FF5"/>
    <w:rsid w:val="00922C0D"/>
    <w:rsid w:val="00923068"/>
    <w:rsid w:val="00923802"/>
    <w:rsid w:val="00923CD5"/>
    <w:rsid w:val="00923F55"/>
    <w:rsid w:val="00923FD3"/>
    <w:rsid w:val="009256D7"/>
    <w:rsid w:val="009300D2"/>
    <w:rsid w:val="00930CBD"/>
    <w:rsid w:val="009326E2"/>
    <w:rsid w:val="009327F1"/>
    <w:rsid w:val="0093462B"/>
    <w:rsid w:val="00935149"/>
    <w:rsid w:val="0093594E"/>
    <w:rsid w:val="009438AA"/>
    <w:rsid w:val="00944B16"/>
    <w:rsid w:val="0094550F"/>
    <w:rsid w:val="009467F9"/>
    <w:rsid w:val="00946A8E"/>
    <w:rsid w:val="00946B02"/>
    <w:rsid w:val="00947169"/>
    <w:rsid w:val="00950E32"/>
    <w:rsid w:val="00950FF9"/>
    <w:rsid w:val="009526D2"/>
    <w:rsid w:val="0095433A"/>
    <w:rsid w:val="009549C2"/>
    <w:rsid w:val="009549CE"/>
    <w:rsid w:val="009604E3"/>
    <w:rsid w:val="00960726"/>
    <w:rsid w:val="009631BB"/>
    <w:rsid w:val="00966240"/>
    <w:rsid w:val="009665CC"/>
    <w:rsid w:val="00967A50"/>
    <w:rsid w:val="009723B7"/>
    <w:rsid w:val="00975EED"/>
    <w:rsid w:val="00976B5C"/>
    <w:rsid w:val="00976D13"/>
    <w:rsid w:val="009816B6"/>
    <w:rsid w:val="00982FF9"/>
    <w:rsid w:val="009832CE"/>
    <w:rsid w:val="009838F4"/>
    <w:rsid w:val="00983AF0"/>
    <w:rsid w:val="009842EF"/>
    <w:rsid w:val="009857CC"/>
    <w:rsid w:val="00986A7E"/>
    <w:rsid w:val="00990245"/>
    <w:rsid w:val="00990513"/>
    <w:rsid w:val="00990D50"/>
    <w:rsid w:val="0099221C"/>
    <w:rsid w:val="0099273E"/>
    <w:rsid w:val="00992C4F"/>
    <w:rsid w:val="0099382B"/>
    <w:rsid w:val="00993F2F"/>
    <w:rsid w:val="00994425"/>
    <w:rsid w:val="00997D9B"/>
    <w:rsid w:val="009A44CD"/>
    <w:rsid w:val="009A5A94"/>
    <w:rsid w:val="009A6A0A"/>
    <w:rsid w:val="009A7099"/>
    <w:rsid w:val="009B0A10"/>
    <w:rsid w:val="009B19A8"/>
    <w:rsid w:val="009B3C12"/>
    <w:rsid w:val="009B5827"/>
    <w:rsid w:val="009B58A6"/>
    <w:rsid w:val="009C27BF"/>
    <w:rsid w:val="009C535F"/>
    <w:rsid w:val="009C560F"/>
    <w:rsid w:val="009D02E5"/>
    <w:rsid w:val="009D15B5"/>
    <w:rsid w:val="009D23C4"/>
    <w:rsid w:val="009D674E"/>
    <w:rsid w:val="009D7E5F"/>
    <w:rsid w:val="009E0533"/>
    <w:rsid w:val="009E0F16"/>
    <w:rsid w:val="009E2F7D"/>
    <w:rsid w:val="009E3E34"/>
    <w:rsid w:val="009E429D"/>
    <w:rsid w:val="009E4617"/>
    <w:rsid w:val="009E4C61"/>
    <w:rsid w:val="009E521C"/>
    <w:rsid w:val="009E59B6"/>
    <w:rsid w:val="009E6996"/>
    <w:rsid w:val="009E712B"/>
    <w:rsid w:val="009F1995"/>
    <w:rsid w:val="009F2E9E"/>
    <w:rsid w:val="009F347F"/>
    <w:rsid w:val="009F3EA9"/>
    <w:rsid w:val="009F4478"/>
    <w:rsid w:val="009F488D"/>
    <w:rsid w:val="009F6719"/>
    <w:rsid w:val="00A0028C"/>
    <w:rsid w:val="00A011BF"/>
    <w:rsid w:val="00A023DF"/>
    <w:rsid w:val="00A0431C"/>
    <w:rsid w:val="00A060D2"/>
    <w:rsid w:val="00A11154"/>
    <w:rsid w:val="00A12CD3"/>
    <w:rsid w:val="00A14B30"/>
    <w:rsid w:val="00A14B85"/>
    <w:rsid w:val="00A14EB6"/>
    <w:rsid w:val="00A15175"/>
    <w:rsid w:val="00A1666F"/>
    <w:rsid w:val="00A1755D"/>
    <w:rsid w:val="00A17CB6"/>
    <w:rsid w:val="00A2168E"/>
    <w:rsid w:val="00A2192D"/>
    <w:rsid w:val="00A22F7C"/>
    <w:rsid w:val="00A27123"/>
    <w:rsid w:val="00A306C3"/>
    <w:rsid w:val="00A31885"/>
    <w:rsid w:val="00A3306E"/>
    <w:rsid w:val="00A3364B"/>
    <w:rsid w:val="00A344AB"/>
    <w:rsid w:val="00A353B6"/>
    <w:rsid w:val="00A404C3"/>
    <w:rsid w:val="00A42998"/>
    <w:rsid w:val="00A42BCE"/>
    <w:rsid w:val="00A44F57"/>
    <w:rsid w:val="00A45480"/>
    <w:rsid w:val="00A46C12"/>
    <w:rsid w:val="00A4741F"/>
    <w:rsid w:val="00A51F52"/>
    <w:rsid w:val="00A5378B"/>
    <w:rsid w:val="00A54C77"/>
    <w:rsid w:val="00A55D4D"/>
    <w:rsid w:val="00A60EFB"/>
    <w:rsid w:val="00A61860"/>
    <w:rsid w:val="00A62A5A"/>
    <w:rsid w:val="00A6637A"/>
    <w:rsid w:val="00A670CC"/>
    <w:rsid w:val="00A7041C"/>
    <w:rsid w:val="00A705E4"/>
    <w:rsid w:val="00A70BFD"/>
    <w:rsid w:val="00A72B89"/>
    <w:rsid w:val="00A73A9D"/>
    <w:rsid w:val="00A74119"/>
    <w:rsid w:val="00A76BE9"/>
    <w:rsid w:val="00A807A8"/>
    <w:rsid w:val="00A81CC2"/>
    <w:rsid w:val="00A840F9"/>
    <w:rsid w:val="00A84511"/>
    <w:rsid w:val="00A8554E"/>
    <w:rsid w:val="00A87088"/>
    <w:rsid w:val="00A87514"/>
    <w:rsid w:val="00A87ACB"/>
    <w:rsid w:val="00A87C54"/>
    <w:rsid w:val="00A87E00"/>
    <w:rsid w:val="00A91332"/>
    <w:rsid w:val="00A9232E"/>
    <w:rsid w:val="00A9250D"/>
    <w:rsid w:val="00A92853"/>
    <w:rsid w:val="00A94961"/>
    <w:rsid w:val="00A95402"/>
    <w:rsid w:val="00A968F7"/>
    <w:rsid w:val="00AA1AE9"/>
    <w:rsid w:val="00AA3DD2"/>
    <w:rsid w:val="00AA4C94"/>
    <w:rsid w:val="00AA52AF"/>
    <w:rsid w:val="00AA5B6C"/>
    <w:rsid w:val="00AA6993"/>
    <w:rsid w:val="00AB21D4"/>
    <w:rsid w:val="00AB3AB2"/>
    <w:rsid w:val="00AB3E44"/>
    <w:rsid w:val="00AB4BC0"/>
    <w:rsid w:val="00AC08E7"/>
    <w:rsid w:val="00AC1363"/>
    <w:rsid w:val="00AC27AB"/>
    <w:rsid w:val="00AC37E4"/>
    <w:rsid w:val="00AC4CEF"/>
    <w:rsid w:val="00AC5C9A"/>
    <w:rsid w:val="00AC627D"/>
    <w:rsid w:val="00AD0270"/>
    <w:rsid w:val="00AD2C19"/>
    <w:rsid w:val="00AD2F3A"/>
    <w:rsid w:val="00AD4725"/>
    <w:rsid w:val="00AD50A2"/>
    <w:rsid w:val="00AD5481"/>
    <w:rsid w:val="00AE00CC"/>
    <w:rsid w:val="00AE0149"/>
    <w:rsid w:val="00AE0828"/>
    <w:rsid w:val="00AE146F"/>
    <w:rsid w:val="00AE21B9"/>
    <w:rsid w:val="00AE25FE"/>
    <w:rsid w:val="00AE2763"/>
    <w:rsid w:val="00AE2A9E"/>
    <w:rsid w:val="00AE30F4"/>
    <w:rsid w:val="00AE4558"/>
    <w:rsid w:val="00AE49A5"/>
    <w:rsid w:val="00AE6AAD"/>
    <w:rsid w:val="00AE780D"/>
    <w:rsid w:val="00AE79EE"/>
    <w:rsid w:val="00AF004D"/>
    <w:rsid w:val="00AF5C09"/>
    <w:rsid w:val="00AF7A8D"/>
    <w:rsid w:val="00B00777"/>
    <w:rsid w:val="00B01E32"/>
    <w:rsid w:val="00B01EEC"/>
    <w:rsid w:val="00B036C2"/>
    <w:rsid w:val="00B04254"/>
    <w:rsid w:val="00B04A0C"/>
    <w:rsid w:val="00B0547E"/>
    <w:rsid w:val="00B11E1A"/>
    <w:rsid w:val="00B150D2"/>
    <w:rsid w:val="00B1751E"/>
    <w:rsid w:val="00B21D19"/>
    <w:rsid w:val="00B21E83"/>
    <w:rsid w:val="00B23EB4"/>
    <w:rsid w:val="00B2514A"/>
    <w:rsid w:val="00B26039"/>
    <w:rsid w:val="00B2655D"/>
    <w:rsid w:val="00B26E1B"/>
    <w:rsid w:val="00B27A31"/>
    <w:rsid w:val="00B30079"/>
    <w:rsid w:val="00B30381"/>
    <w:rsid w:val="00B30E34"/>
    <w:rsid w:val="00B32AA1"/>
    <w:rsid w:val="00B341F1"/>
    <w:rsid w:val="00B367B2"/>
    <w:rsid w:val="00B3689F"/>
    <w:rsid w:val="00B37008"/>
    <w:rsid w:val="00B40514"/>
    <w:rsid w:val="00B4169A"/>
    <w:rsid w:val="00B44994"/>
    <w:rsid w:val="00B44C88"/>
    <w:rsid w:val="00B4567F"/>
    <w:rsid w:val="00B46F4F"/>
    <w:rsid w:val="00B47D33"/>
    <w:rsid w:val="00B47EE4"/>
    <w:rsid w:val="00B54031"/>
    <w:rsid w:val="00B54961"/>
    <w:rsid w:val="00B54CDE"/>
    <w:rsid w:val="00B60160"/>
    <w:rsid w:val="00B61293"/>
    <w:rsid w:val="00B6230A"/>
    <w:rsid w:val="00B63105"/>
    <w:rsid w:val="00B63E52"/>
    <w:rsid w:val="00B656B1"/>
    <w:rsid w:val="00B661FD"/>
    <w:rsid w:val="00B665E3"/>
    <w:rsid w:val="00B7157E"/>
    <w:rsid w:val="00B71C2C"/>
    <w:rsid w:val="00B7289E"/>
    <w:rsid w:val="00B73271"/>
    <w:rsid w:val="00B746A2"/>
    <w:rsid w:val="00B74A3B"/>
    <w:rsid w:val="00B750E0"/>
    <w:rsid w:val="00B7658B"/>
    <w:rsid w:val="00B77A59"/>
    <w:rsid w:val="00B8097D"/>
    <w:rsid w:val="00B85236"/>
    <w:rsid w:val="00B8530B"/>
    <w:rsid w:val="00B85D1D"/>
    <w:rsid w:val="00B86807"/>
    <w:rsid w:val="00B876C1"/>
    <w:rsid w:val="00B9190E"/>
    <w:rsid w:val="00B9315B"/>
    <w:rsid w:val="00B977E3"/>
    <w:rsid w:val="00BA0430"/>
    <w:rsid w:val="00BA39B2"/>
    <w:rsid w:val="00BB0C1F"/>
    <w:rsid w:val="00BB0F3F"/>
    <w:rsid w:val="00BB1435"/>
    <w:rsid w:val="00BB52FA"/>
    <w:rsid w:val="00BC0C85"/>
    <w:rsid w:val="00BC2E4E"/>
    <w:rsid w:val="00BC300E"/>
    <w:rsid w:val="00BC3486"/>
    <w:rsid w:val="00BC4860"/>
    <w:rsid w:val="00BC772D"/>
    <w:rsid w:val="00BD062E"/>
    <w:rsid w:val="00BD07CA"/>
    <w:rsid w:val="00BD07CF"/>
    <w:rsid w:val="00BD1564"/>
    <w:rsid w:val="00BD25F8"/>
    <w:rsid w:val="00BD2C0A"/>
    <w:rsid w:val="00BD3649"/>
    <w:rsid w:val="00BD4BA3"/>
    <w:rsid w:val="00BD6FD9"/>
    <w:rsid w:val="00BE17B5"/>
    <w:rsid w:val="00BE1B32"/>
    <w:rsid w:val="00BE20B1"/>
    <w:rsid w:val="00BE24D1"/>
    <w:rsid w:val="00BE568E"/>
    <w:rsid w:val="00BE60EF"/>
    <w:rsid w:val="00BF1035"/>
    <w:rsid w:val="00BF16D8"/>
    <w:rsid w:val="00BF2633"/>
    <w:rsid w:val="00BF3310"/>
    <w:rsid w:val="00BF3DD9"/>
    <w:rsid w:val="00BF4605"/>
    <w:rsid w:val="00BF6843"/>
    <w:rsid w:val="00BF6DDC"/>
    <w:rsid w:val="00C007A0"/>
    <w:rsid w:val="00C0157D"/>
    <w:rsid w:val="00C026A4"/>
    <w:rsid w:val="00C04DF3"/>
    <w:rsid w:val="00C06C6B"/>
    <w:rsid w:val="00C07E8D"/>
    <w:rsid w:val="00C11159"/>
    <w:rsid w:val="00C117A7"/>
    <w:rsid w:val="00C11DC5"/>
    <w:rsid w:val="00C12EA6"/>
    <w:rsid w:val="00C136D3"/>
    <w:rsid w:val="00C143AC"/>
    <w:rsid w:val="00C14952"/>
    <w:rsid w:val="00C1508F"/>
    <w:rsid w:val="00C17578"/>
    <w:rsid w:val="00C24CD0"/>
    <w:rsid w:val="00C2538A"/>
    <w:rsid w:val="00C26051"/>
    <w:rsid w:val="00C2794B"/>
    <w:rsid w:val="00C3060B"/>
    <w:rsid w:val="00C32A1C"/>
    <w:rsid w:val="00C346B3"/>
    <w:rsid w:val="00C360FC"/>
    <w:rsid w:val="00C3620D"/>
    <w:rsid w:val="00C379A8"/>
    <w:rsid w:val="00C42224"/>
    <w:rsid w:val="00C4623D"/>
    <w:rsid w:val="00C46604"/>
    <w:rsid w:val="00C46B15"/>
    <w:rsid w:val="00C47885"/>
    <w:rsid w:val="00C5065B"/>
    <w:rsid w:val="00C516C9"/>
    <w:rsid w:val="00C51A3D"/>
    <w:rsid w:val="00C53244"/>
    <w:rsid w:val="00C56610"/>
    <w:rsid w:val="00C608E7"/>
    <w:rsid w:val="00C6109A"/>
    <w:rsid w:val="00C618B0"/>
    <w:rsid w:val="00C62467"/>
    <w:rsid w:val="00C62696"/>
    <w:rsid w:val="00C62986"/>
    <w:rsid w:val="00C62EE9"/>
    <w:rsid w:val="00C6474B"/>
    <w:rsid w:val="00C6634A"/>
    <w:rsid w:val="00C73D4C"/>
    <w:rsid w:val="00C74F19"/>
    <w:rsid w:val="00C75A3B"/>
    <w:rsid w:val="00C760B2"/>
    <w:rsid w:val="00C7719A"/>
    <w:rsid w:val="00C800E2"/>
    <w:rsid w:val="00C81074"/>
    <w:rsid w:val="00C8129C"/>
    <w:rsid w:val="00C82FD9"/>
    <w:rsid w:val="00C857AB"/>
    <w:rsid w:val="00C86877"/>
    <w:rsid w:val="00C87EA6"/>
    <w:rsid w:val="00C9232E"/>
    <w:rsid w:val="00C936F8"/>
    <w:rsid w:val="00C93AF3"/>
    <w:rsid w:val="00C94917"/>
    <w:rsid w:val="00C9687A"/>
    <w:rsid w:val="00C975F2"/>
    <w:rsid w:val="00C97881"/>
    <w:rsid w:val="00C97A2E"/>
    <w:rsid w:val="00CA00E7"/>
    <w:rsid w:val="00CA4269"/>
    <w:rsid w:val="00CA4AFF"/>
    <w:rsid w:val="00CA52CC"/>
    <w:rsid w:val="00CA5995"/>
    <w:rsid w:val="00CA5D93"/>
    <w:rsid w:val="00CB00D3"/>
    <w:rsid w:val="00CB17CE"/>
    <w:rsid w:val="00CB1F5F"/>
    <w:rsid w:val="00CB41AF"/>
    <w:rsid w:val="00CB54B1"/>
    <w:rsid w:val="00CB7907"/>
    <w:rsid w:val="00CB7E01"/>
    <w:rsid w:val="00CC0000"/>
    <w:rsid w:val="00CC065C"/>
    <w:rsid w:val="00CC06EC"/>
    <w:rsid w:val="00CC0A37"/>
    <w:rsid w:val="00CC0ABA"/>
    <w:rsid w:val="00CC14CD"/>
    <w:rsid w:val="00CC1F09"/>
    <w:rsid w:val="00CC2074"/>
    <w:rsid w:val="00CC2C5C"/>
    <w:rsid w:val="00CC2C9D"/>
    <w:rsid w:val="00CC2E47"/>
    <w:rsid w:val="00CC45FB"/>
    <w:rsid w:val="00CC5068"/>
    <w:rsid w:val="00CC55FA"/>
    <w:rsid w:val="00CC582D"/>
    <w:rsid w:val="00CC78FF"/>
    <w:rsid w:val="00CC7DE7"/>
    <w:rsid w:val="00CD2E9A"/>
    <w:rsid w:val="00CD3072"/>
    <w:rsid w:val="00CD5BB7"/>
    <w:rsid w:val="00CD71B2"/>
    <w:rsid w:val="00CD7C6D"/>
    <w:rsid w:val="00CE03DC"/>
    <w:rsid w:val="00CE13C0"/>
    <w:rsid w:val="00CE17B9"/>
    <w:rsid w:val="00CE1F11"/>
    <w:rsid w:val="00CE3ABA"/>
    <w:rsid w:val="00CE41A8"/>
    <w:rsid w:val="00CE4DCF"/>
    <w:rsid w:val="00CE4FF3"/>
    <w:rsid w:val="00CE6539"/>
    <w:rsid w:val="00CE666A"/>
    <w:rsid w:val="00CE6A57"/>
    <w:rsid w:val="00CE6C21"/>
    <w:rsid w:val="00CE78FF"/>
    <w:rsid w:val="00CF1822"/>
    <w:rsid w:val="00CF240D"/>
    <w:rsid w:val="00CF29CC"/>
    <w:rsid w:val="00CF3653"/>
    <w:rsid w:val="00CF37C4"/>
    <w:rsid w:val="00CF4857"/>
    <w:rsid w:val="00D00219"/>
    <w:rsid w:val="00D00745"/>
    <w:rsid w:val="00D01256"/>
    <w:rsid w:val="00D026CE"/>
    <w:rsid w:val="00D04EF1"/>
    <w:rsid w:val="00D056AD"/>
    <w:rsid w:val="00D067D1"/>
    <w:rsid w:val="00D07847"/>
    <w:rsid w:val="00D1015F"/>
    <w:rsid w:val="00D10985"/>
    <w:rsid w:val="00D109B3"/>
    <w:rsid w:val="00D110B8"/>
    <w:rsid w:val="00D11700"/>
    <w:rsid w:val="00D13BEF"/>
    <w:rsid w:val="00D13E61"/>
    <w:rsid w:val="00D14AAB"/>
    <w:rsid w:val="00D15C35"/>
    <w:rsid w:val="00D1628A"/>
    <w:rsid w:val="00D17EA1"/>
    <w:rsid w:val="00D17FFD"/>
    <w:rsid w:val="00D200E5"/>
    <w:rsid w:val="00D2021E"/>
    <w:rsid w:val="00D21F43"/>
    <w:rsid w:val="00D2274F"/>
    <w:rsid w:val="00D23F4C"/>
    <w:rsid w:val="00D2408E"/>
    <w:rsid w:val="00D2456D"/>
    <w:rsid w:val="00D33155"/>
    <w:rsid w:val="00D341CC"/>
    <w:rsid w:val="00D345EA"/>
    <w:rsid w:val="00D35104"/>
    <w:rsid w:val="00D3768D"/>
    <w:rsid w:val="00D37BDB"/>
    <w:rsid w:val="00D4062C"/>
    <w:rsid w:val="00D41B25"/>
    <w:rsid w:val="00D427DA"/>
    <w:rsid w:val="00D4356A"/>
    <w:rsid w:val="00D43C43"/>
    <w:rsid w:val="00D448C7"/>
    <w:rsid w:val="00D45A68"/>
    <w:rsid w:val="00D45AB5"/>
    <w:rsid w:val="00D50C86"/>
    <w:rsid w:val="00D53DDB"/>
    <w:rsid w:val="00D54B44"/>
    <w:rsid w:val="00D55662"/>
    <w:rsid w:val="00D56A80"/>
    <w:rsid w:val="00D616DB"/>
    <w:rsid w:val="00D65AE1"/>
    <w:rsid w:val="00D7013D"/>
    <w:rsid w:val="00D72C03"/>
    <w:rsid w:val="00D7342D"/>
    <w:rsid w:val="00D7389D"/>
    <w:rsid w:val="00D73D9C"/>
    <w:rsid w:val="00D7464B"/>
    <w:rsid w:val="00D75859"/>
    <w:rsid w:val="00D75869"/>
    <w:rsid w:val="00D76361"/>
    <w:rsid w:val="00D76B46"/>
    <w:rsid w:val="00D82493"/>
    <w:rsid w:val="00D84FA1"/>
    <w:rsid w:val="00D85029"/>
    <w:rsid w:val="00D928FA"/>
    <w:rsid w:val="00D93223"/>
    <w:rsid w:val="00D9612F"/>
    <w:rsid w:val="00D97768"/>
    <w:rsid w:val="00DA012F"/>
    <w:rsid w:val="00DA0CD3"/>
    <w:rsid w:val="00DA27BB"/>
    <w:rsid w:val="00DA2FF8"/>
    <w:rsid w:val="00DA45C9"/>
    <w:rsid w:val="00DA628A"/>
    <w:rsid w:val="00DB1468"/>
    <w:rsid w:val="00DB18AE"/>
    <w:rsid w:val="00DB220C"/>
    <w:rsid w:val="00DB4303"/>
    <w:rsid w:val="00DB4867"/>
    <w:rsid w:val="00DB65DC"/>
    <w:rsid w:val="00DB6F36"/>
    <w:rsid w:val="00DB7A86"/>
    <w:rsid w:val="00DB7ADE"/>
    <w:rsid w:val="00DC2B8E"/>
    <w:rsid w:val="00DC75BE"/>
    <w:rsid w:val="00DC78FD"/>
    <w:rsid w:val="00DD0242"/>
    <w:rsid w:val="00DD075C"/>
    <w:rsid w:val="00DD1AE0"/>
    <w:rsid w:val="00DD3C3D"/>
    <w:rsid w:val="00DD3CE0"/>
    <w:rsid w:val="00DD739D"/>
    <w:rsid w:val="00DD74D8"/>
    <w:rsid w:val="00DD793B"/>
    <w:rsid w:val="00DE072D"/>
    <w:rsid w:val="00DE1055"/>
    <w:rsid w:val="00DE18D5"/>
    <w:rsid w:val="00DE525B"/>
    <w:rsid w:val="00DE5806"/>
    <w:rsid w:val="00DE5D35"/>
    <w:rsid w:val="00DE663C"/>
    <w:rsid w:val="00DF1FBE"/>
    <w:rsid w:val="00DF48E7"/>
    <w:rsid w:val="00DF5B40"/>
    <w:rsid w:val="00DF5F97"/>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20A6A"/>
    <w:rsid w:val="00E21BE5"/>
    <w:rsid w:val="00E21C25"/>
    <w:rsid w:val="00E2356F"/>
    <w:rsid w:val="00E2405C"/>
    <w:rsid w:val="00E259F4"/>
    <w:rsid w:val="00E25B81"/>
    <w:rsid w:val="00E26860"/>
    <w:rsid w:val="00E26FD3"/>
    <w:rsid w:val="00E26FFE"/>
    <w:rsid w:val="00E317F0"/>
    <w:rsid w:val="00E3222B"/>
    <w:rsid w:val="00E32DCB"/>
    <w:rsid w:val="00E336CE"/>
    <w:rsid w:val="00E35A8B"/>
    <w:rsid w:val="00E35B19"/>
    <w:rsid w:val="00E3676E"/>
    <w:rsid w:val="00E4092B"/>
    <w:rsid w:val="00E427D9"/>
    <w:rsid w:val="00E4310A"/>
    <w:rsid w:val="00E437DA"/>
    <w:rsid w:val="00E43DFA"/>
    <w:rsid w:val="00E44B39"/>
    <w:rsid w:val="00E44E31"/>
    <w:rsid w:val="00E4643F"/>
    <w:rsid w:val="00E46A3F"/>
    <w:rsid w:val="00E50681"/>
    <w:rsid w:val="00E517A1"/>
    <w:rsid w:val="00E51B8D"/>
    <w:rsid w:val="00E52147"/>
    <w:rsid w:val="00E524B6"/>
    <w:rsid w:val="00E52F33"/>
    <w:rsid w:val="00E53FBB"/>
    <w:rsid w:val="00E54AD3"/>
    <w:rsid w:val="00E612BC"/>
    <w:rsid w:val="00E62072"/>
    <w:rsid w:val="00E62271"/>
    <w:rsid w:val="00E647CB"/>
    <w:rsid w:val="00E65F4F"/>
    <w:rsid w:val="00E7008D"/>
    <w:rsid w:val="00E70796"/>
    <w:rsid w:val="00E71336"/>
    <w:rsid w:val="00E73A05"/>
    <w:rsid w:val="00E73E72"/>
    <w:rsid w:val="00E7517E"/>
    <w:rsid w:val="00E75B86"/>
    <w:rsid w:val="00E7661E"/>
    <w:rsid w:val="00E777DB"/>
    <w:rsid w:val="00E778F8"/>
    <w:rsid w:val="00E83F7E"/>
    <w:rsid w:val="00E857A7"/>
    <w:rsid w:val="00E87D45"/>
    <w:rsid w:val="00E946B7"/>
    <w:rsid w:val="00E9528B"/>
    <w:rsid w:val="00E952AE"/>
    <w:rsid w:val="00E95565"/>
    <w:rsid w:val="00E96ECB"/>
    <w:rsid w:val="00EA2DF4"/>
    <w:rsid w:val="00EA2E9B"/>
    <w:rsid w:val="00EA3884"/>
    <w:rsid w:val="00EA7597"/>
    <w:rsid w:val="00EA7BC3"/>
    <w:rsid w:val="00EB2098"/>
    <w:rsid w:val="00EB2368"/>
    <w:rsid w:val="00EB259D"/>
    <w:rsid w:val="00EB2FC8"/>
    <w:rsid w:val="00EB4303"/>
    <w:rsid w:val="00EB54D0"/>
    <w:rsid w:val="00EB5EEA"/>
    <w:rsid w:val="00EC01B7"/>
    <w:rsid w:val="00EC01D0"/>
    <w:rsid w:val="00EC0AB3"/>
    <w:rsid w:val="00EC0E65"/>
    <w:rsid w:val="00EC35BB"/>
    <w:rsid w:val="00EC691D"/>
    <w:rsid w:val="00EC7536"/>
    <w:rsid w:val="00ED0F67"/>
    <w:rsid w:val="00ED13D8"/>
    <w:rsid w:val="00ED2805"/>
    <w:rsid w:val="00ED3BA0"/>
    <w:rsid w:val="00ED4184"/>
    <w:rsid w:val="00ED43A0"/>
    <w:rsid w:val="00ED44B9"/>
    <w:rsid w:val="00ED60EA"/>
    <w:rsid w:val="00EE08A7"/>
    <w:rsid w:val="00EE1A20"/>
    <w:rsid w:val="00EE1E3B"/>
    <w:rsid w:val="00EE2DDE"/>
    <w:rsid w:val="00EE62C0"/>
    <w:rsid w:val="00EE6C16"/>
    <w:rsid w:val="00EF2B2B"/>
    <w:rsid w:val="00EF300F"/>
    <w:rsid w:val="00EF3AAA"/>
    <w:rsid w:val="00EF5CE2"/>
    <w:rsid w:val="00F00C80"/>
    <w:rsid w:val="00F0135D"/>
    <w:rsid w:val="00F01C24"/>
    <w:rsid w:val="00F03899"/>
    <w:rsid w:val="00F04535"/>
    <w:rsid w:val="00F05516"/>
    <w:rsid w:val="00F06529"/>
    <w:rsid w:val="00F10DE2"/>
    <w:rsid w:val="00F13CE6"/>
    <w:rsid w:val="00F13FF8"/>
    <w:rsid w:val="00F20551"/>
    <w:rsid w:val="00F229BC"/>
    <w:rsid w:val="00F25178"/>
    <w:rsid w:val="00F25E2C"/>
    <w:rsid w:val="00F26386"/>
    <w:rsid w:val="00F307BA"/>
    <w:rsid w:val="00F31447"/>
    <w:rsid w:val="00F31770"/>
    <w:rsid w:val="00F32B6E"/>
    <w:rsid w:val="00F33005"/>
    <w:rsid w:val="00F359CE"/>
    <w:rsid w:val="00F36AED"/>
    <w:rsid w:val="00F43391"/>
    <w:rsid w:val="00F43DEB"/>
    <w:rsid w:val="00F44389"/>
    <w:rsid w:val="00F45058"/>
    <w:rsid w:val="00F55ABF"/>
    <w:rsid w:val="00F55CA3"/>
    <w:rsid w:val="00F56D1B"/>
    <w:rsid w:val="00F57001"/>
    <w:rsid w:val="00F57BD0"/>
    <w:rsid w:val="00F6058C"/>
    <w:rsid w:val="00F624A4"/>
    <w:rsid w:val="00F63F10"/>
    <w:rsid w:val="00F6434A"/>
    <w:rsid w:val="00F64B54"/>
    <w:rsid w:val="00F65202"/>
    <w:rsid w:val="00F666C1"/>
    <w:rsid w:val="00F675D3"/>
    <w:rsid w:val="00F74B50"/>
    <w:rsid w:val="00F80E7F"/>
    <w:rsid w:val="00F819BC"/>
    <w:rsid w:val="00F8293A"/>
    <w:rsid w:val="00F83D2B"/>
    <w:rsid w:val="00F853D6"/>
    <w:rsid w:val="00F8749D"/>
    <w:rsid w:val="00F92121"/>
    <w:rsid w:val="00F94396"/>
    <w:rsid w:val="00F94727"/>
    <w:rsid w:val="00F9507B"/>
    <w:rsid w:val="00F97919"/>
    <w:rsid w:val="00FA0A37"/>
    <w:rsid w:val="00FA4341"/>
    <w:rsid w:val="00FA4DD5"/>
    <w:rsid w:val="00FB0216"/>
    <w:rsid w:val="00FB10BB"/>
    <w:rsid w:val="00FB2F29"/>
    <w:rsid w:val="00FB43AA"/>
    <w:rsid w:val="00FB6610"/>
    <w:rsid w:val="00FB696D"/>
    <w:rsid w:val="00FC0201"/>
    <w:rsid w:val="00FC0FF3"/>
    <w:rsid w:val="00FC2B47"/>
    <w:rsid w:val="00FC6301"/>
    <w:rsid w:val="00FC68A7"/>
    <w:rsid w:val="00FD098C"/>
    <w:rsid w:val="00FD54C1"/>
    <w:rsid w:val="00FD71FA"/>
    <w:rsid w:val="00FD7A4A"/>
    <w:rsid w:val="00FD7CC7"/>
    <w:rsid w:val="00FE0319"/>
    <w:rsid w:val="00FE123B"/>
    <w:rsid w:val="00FE3B8E"/>
    <w:rsid w:val="00FE4FEC"/>
    <w:rsid w:val="00FE5923"/>
    <w:rsid w:val="00FE5C38"/>
    <w:rsid w:val="00FE6FA1"/>
    <w:rsid w:val="00FE7DA9"/>
    <w:rsid w:val="00FF0A92"/>
    <w:rsid w:val="00FF187B"/>
    <w:rsid w:val="00FF192D"/>
    <w:rsid w:val="00FF2933"/>
    <w:rsid w:val="00FF38A6"/>
    <w:rsid w:val="00FF457C"/>
    <w:rsid w:val="00FF50A4"/>
    <w:rsid w:val="00FF6972"/>
    <w:rsid w:val="00FF6C8F"/>
    <w:rsid w:val="00FF74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customStyle="1" w:styleId="UnresolvedMention1">
    <w:name w:val="Unresolved Mention1"/>
    <w:basedOn w:val="DefaultParagraphFont"/>
    <w:uiPriority w:val="99"/>
    <w:semiHidden/>
    <w:unhideWhenUsed/>
    <w:rsid w:val="00CC5068"/>
    <w:rPr>
      <w:color w:val="605E5C"/>
      <w:shd w:val="clear" w:color="auto" w:fill="E1DFDD"/>
    </w:rPr>
  </w:style>
  <w:style w:type="paragraph" w:styleId="Revision">
    <w:name w:val="Revision"/>
    <w:hidden/>
    <w:uiPriority w:val="99"/>
    <w:semiHidden/>
    <w:rsid w:val="00AD2F3A"/>
    <w:pPr>
      <w:spacing w:after="0" w:line="240" w:lineRule="auto"/>
    </w:pPr>
  </w:style>
  <w:style w:type="paragraph" w:styleId="NormalWeb">
    <w:name w:val="Normal (Web)"/>
    <w:basedOn w:val="Normal"/>
    <w:uiPriority w:val="99"/>
    <w:unhideWhenUsed/>
    <w:rsid w:val="00F63F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246FB8"/>
  </w:style>
  <w:style w:type="character" w:customStyle="1" w:styleId="UnresolvedMention2">
    <w:name w:val="Unresolved Mention2"/>
    <w:basedOn w:val="DefaultParagraphFont"/>
    <w:uiPriority w:val="99"/>
    <w:semiHidden/>
    <w:unhideWhenUsed/>
    <w:rsid w:val="003526A8"/>
    <w:rPr>
      <w:color w:val="605E5C"/>
      <w:shd w:val="clear" w:color="auto" w:fill="E1DFDD"/>
    </w:rPr>
  </w:style>
  <w:style w:type="paragraph" w:customStyle="1" w:styleId="Nazivfakultete">
    <w:name w:val="Naziv fakultete"/>
    <w:basedOn w:val="Normal"/>
    <w:uiPriority w:val="10"/>
    <w:qFormat/>
    <w:rsid w:val="00512652"/>
    <w:pPr>
      <w:spacing w:after="60" w:line="288" w:lineRule="auto"/>
      <w:jc w:val="center"/>
    </w:pPr>
    <w:rPr>
      <w:rFonts w:ascii="Times New Roman" w:hAnsi="Times New Roman"/>
      <w:caps/>
      <w:sz w:val="24"/>
      <w:szCs w:val="24"/>
    </w:rPr>
  </w:style>
  <w:style w:type="paragraph" w:customStyle="1" w:styleId="Nazivvrstenaloge">
    <w:name w:val="Naziv vrste naloge"/>
    <w:basedOn w:val="Normal"/>
    <w:next w:val="Naslovseminarskenaloge"/>
    <w:uiPriority w:val="11"/>
    <w:qFormat/>
    <w:rsid w:val="00512652"/>
    <w:pPr>
      <w:spacing w:before="5640" w:after="240" w:line="288" w:lineRule="auto"/>
      <w:jc w:val="center"/>
    </w:pPr>
    <w:rPr>
      <w:rFonts w:ascii="Times New Roman" w:hAnsi="Times New Roman"/>
      <w:caps/>
      <w:sz w:val="24"/>
      <w:szCs w:val="24"/>
    </w:rPr>
  </w:style>
  <w:style w:type="paragraph" w:customStyle="1" w:styleId="Naslovseminarskenaloge">
    <w:name w:val="Naslov seminarske naloge"/>
    <w:basedOn w:val="Normal"/>
    <w:next w:val="Datuminavtorseminarskenaloge"/>
    <w:uiPriority w:val="12"/>
    <w:qFormat/>
    <w:rsid w:val="00512652"/>
    <w:pPr>
      <w:spacing w:after="6000" w:line="288" w:lineRule="auto"/>
      <w:jc w:val="center"/>
    </w:pPr>
    <w:rPr>
      <w:rFonts w:ascii="Times New Roman" w:hAnsi="Times New Roman"/>
      <w:b/>
      <w:caps/>
      <w:sz w:val="28"/>
      <w:szCs w:val="24"/>
    </w:rPr>
  </w:style>
  <w:style w:type="paragraph" w:customStyle="1" w:styleId="Datuminavtorseminarskenaloge">
    <w:name w:val="Datum in avtor seminarske naloge"/>
    <w:basedOn w:val="Normal"/>
    <w:next w:val="Normal"/>
    <w:uiPriority w:val="13"/>
    <w:qFormat/>
    <w:rsid w:val="00512652"/>
    <w:pPr>
      <w:tabs>
        <w:tab w:val="right" w:pos="8789"/>
      </w:tabs>
      <w:spacing w:after="240" w:line="288" w:lineRule="auto"/>
      <w:jc w:val="both"/>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830">
      <w:bodyDiv w:val="1"/>
      <w:marLeft w:val="0"/>
      <w:marRight w:val="0"/>
      <w:marTop w:val="0"/>
      <w:marBottom w:val="0"/>
      <w:divBdr>
        <w:top w:val="none" w:sz="0" w:space="0" w:color="auto"/>
        <w:left w:val="none" w:sz="0" w:space="0" w:color="auto"/>
        <w:bottom w:val="none" w:sz="0" w:space="0" w:color="auto"/>
        <w:right w:val="none" w:sz="0" w:space="0" w:color="auto"/>
      </w:divBdr>
    </w:div>
    <w:div w:id="57365794">
      <w:bodyDiv w:val="1"/>
      <w:marLeft w:val="0"/>
      <w:marRight w:val="0"/>
      <w:marTop w:val="0"/>
      <w:marBottom w:val="0"/>
      <w:divBdr>
        <w:top w:val="none" w:sz="0" w:space="0" w:color="auto"/>
        <w:left w:val="none" w:sz="0" w:space="0" w:color="auto"/>
        <w:bottom w:val="none" w:sz="0" w:space="0" w:color="auto"/>
        <w:right w:val="none" w:sz="0" w:space="0" w:color="auto"/>
      </w:divBdr>
    </w:div>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24278823">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179466423">
      <w:bodyDiv w:val="1"/>
      <w:marLeft w:val="0"/>
      <w:marRight w:val="0"/>
      <w:marTop w:val="0"/>
      <w:marBottom w:val="0"/>
      <w:divBdr>
        <w:top w:val="none" w:sz="0" w:space="0" w:color="auto"/>
        <w:left w:val="none" w:sz="0" w:space="0" w:color="auto"/>
        <w:bottom w:val="none" w:sz="0" w:space="0" w:color="auto"/>
        <w:right w:val="none" w:sz="0" w:space="0" w:color="auto"/>
      </w:divBdr>
    </w:div>
    <w:div w:id="238903853">
      <w:bodyDiv w:val="1"/>
      <w:marLeft w:val="0"/>
      <w:marRight w:val="0"/>
      <w:marTop w:val="0"/>
      <w:marBottom w:val="0"/>
      <w:divBdr>
        <w:top w:val="none" w:sz="0" w:space="0" w:color="auto"/>
        <w:left w:val="none" w:sz="0" w:space="0" w:color="auto"/>
        <w:bottom w:val="none" w:sz="0" w:space="0" w:color="auto"/>
        <w:right w:val="none" w:sz="0" w:space="0" w:color="auto"/>
      </w:divBdr>
    </w:div>
    <w:div w:id="287012275">
      <w:bodyDiv w:val="1"/>
      <w:marLeft w:val="0"/>
      <w:marRight w:val="0"/>
      <w:marTop w:val="0"/>
      <w:marBottom w:val="0"/>
      <w:divBdr>
        <w:top w:val="none" w:sz="0" w:space="0" w:color="auto"/>
        <w:left w:val="none" w:sz="0" w:space="0" w:color="auto"/>
        <w:bottom w:val="none" w:sz="0" w:space="0" w:color="auto"/>
        <w:right w:val="none" w:sz="0" w:space="0" w:color="auto"/>
      </w:divBdr>
    </w:div>
    <w:div w:id="305545924">
      <w:bodyDiv w:val="1"/>
      <w:marLeft w:val="0"/>
      <w:marRight w:val="0"/>
      <w:marTop w:val="0"/>
      <w:marBottom w:val="0"/>
      <w:divBdr>
        <w:top w:val="none" w:sz="0" w:space="0" w:color="auto"/>
        <w:left w:val="none" w:sz="0" w:space="0" w:color="auto"/>
        <w:bottom w:val="none" w:sz="0" w:space="0" w:color="auto"/>
        <w:right w:val="none" w:sz="0" w:space="0" w:color="auto"/>
      </w:divBdr>
    </w:div>
    <w:div w:id="327948897">
      <w:bodyDiv w:val="1"/>
      <w:marLeft w:val="0"/>
      <w:marRight w:val="0"/>
      <w:marTop w:val="0"/>
      <w:marBottom w:val="0"/>
      <w:divBdr>
        <w:top w:val="none" w:sz="0" w:space="0" w:color="auto"/>
        <w:left w:val="none" w:sz="0" w:space="0" w:color="auto"/>
        <w:bottom w:val="none" w:sz="0" w:space="0" w:color="auto"/>
        <w:right w:val="none" w:sz="0" w:space="0" w:color="auto"/>
      </w:divBdr>
    </w:div>
    <w:div w:id="346250273">
      <w:bodyDiv w:val="1"/>
      <w:marLeft w:val="0"/>
      <w:marRight w:val="0"/>
      <w:marTop w:val="0"/>
      <w:marBottom w:val="0"/>
      <w:divBdr>
        <w:top w:val="none" w:sz="0" w:space="0" w:color="auto"/>
        <w:left w:val="none" w:sz="0" w:space="0" w:color="auto"/>
        <w:bottom w:val="none" w:sz="0" w:space="0" w:color="auto"/>
        <w:right w:val="none" w:sz="0" w:space="0" w:color="auto"/>
      </w:divBdr>
    </w:div>
    <w:div w:id="449053210">
      <w:bodyDiv w:val="1"/>
      <w:marLeft w:val="0"/>
      <w:marRight w:val="0"/>
      <w:marTop w:val="0"/>
      <w:marBottom w:val="0"/>
      <w:divBdr>
        <w:top w:val="none" w:sz="0" w:space="0" w:color="auto"/>
        <w:left w:val="none" w:sz="0" w:space="0" w:color="auto"/>
        <w:bottom w:val="none" w:sz="0" w:space="0" w:color="auto"/>
        <w:right w:val="none" w:sz="0" w:space="0" w:color="auto"/>
      </w:divBdr>
    </w:div>
    <w:div w:id="449205738">
      <w:bodyDiv w:val="1"/>
      <w:marLeft w:val="0"/>
      <w:marRight w:val="0"/>
      <w:marTop w:val="0"/>
      <w:marBottom w:val="0"/>
      <w:divBdr>
        <w:top w:val="none" w:sz="0" w:space="0" w:color="auto"/>
        <w:left w:val="none" w:sz="0" w:space="0" w:color="auto"/>
        <w:bottom w:val="none" w:sz="0" w:space="0" w:color="auto"/>
        <w:right w:val="none" w:sz="0" w:space="0" w:color="auto"/>
      </w:divBdr>
    </w:div>
    <w:div w:id="469127521">
      <w:bodyDiv w:val="1"/>
      <w:marLeft w:val="0"/>
      <w:marRight w:val="0"/>
      <w:marTop w:val="0"/>
      <w:marBottom w:val="0"/>
      <w:divBdr>
        <w:top w:val="none" w:sz="0" w:space="0" w:color="auto"/>
        <w:left w:val="none" w:sz="0" w:space="0" w:color="auto"/>
        <w:bottom w:val="none" w:sz="0" w:space="0" w:color="auto"/>
        <w:right w:val="none" w:sz="0" w:space="0" w:color="auto"/>
      </w:divBdr>
    </w:div>
    <w:div w:id="499589377">
      <w:bodyDiv w:val="1"/>
      <w:marLeft w:val="0"/>
      <w:marRight w:val="0"/>
      <w:marTop w:val="0"/>
      <w:marBottom w:val="0"/>
      <w:divBdr>
        <w:top w:val="none" w:sz="0" w:space="0" w:color="auto"/>
        <w:left w:val="none" w:sz="0" w:space="0" w:color="auto"/>
        <w:bottom w:val="none" w:sz="0" w:space="0" w:color="auto"/>
        <w:right w:val="none" w:sz="0" w:space="0" w:color="auto"/>
      </w:divBdr>
    </w:div>
    <w:div w:id="549195845">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3777">
      <w:bodyDiv w:val="1"/>
      <w:marLeft w:val="0"/>
      <w:marRight w:val="0"/>
      <w:marTop w:val="0"/>
      <w:marBottom w:val="0"/>
      <w:divBdr>
        <w:top w:val="none" w:sz="0" w:space="0" w:color="auto"/>
        <w:left w:val="none" w:sz="0" w:space="0" w:color="auto"/>
        <w:bottom w:val="none" w:sz="0" w:space="0" w:color="auto"/>
        <w:right w:val="none" w:sz="0" w:space="0" w:color="auto"/>
      </w:divBdr>
    </w:div>
    <w:div w:id="628315055">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755057819">
      <w:bodyDiv w:val="1"/>
      <w:marLeft w:val="0"/>
      <w:marRight w:val="0"/>
      <w:marTop w:val="0"/>
      <w:marBottom w:val="0"/>
      <w:divBdr>
        <w:top w:val="none" w:sz="0" w:space="0" w:color="auto"/>
        <w:left w:val="none" w:sz="0" w:space="0" w:color="auto"/>
        <w:bottom w:val="none" w:sz="0" w:space="0" w:color="auto"/>
        <w:right w:val="none" w:sz="0" w:space="0" w:color="auto"/>
      </w:divBdr>
    </w:div>
    <w:div w:id="761728279">
      <w:bodyDiv w:val="1"/>
      <w:marLeft w:val="0"/>
      <w:marRight w:val="0"/>
      <w:marTop w:val="0"/>
      <w:marBottom w:val="0"/>
      <w:divBdr>
        <w:top w:val="none" w:sz="0" w:space="0" w:color="auto"/>
        <w:left w:val="none" w:sz="0" w:space="0" w:color="auto"/>
        <w:bottom w:val="none" w:sz="0" w:space="0" w:color="auto"/>
        <w:right w:val="none" w:sz="0" w:space="0" w:color="auto"/>
      </w:divBdr>
    </w:div>
    <w:div w:id="774443566">
      <w:bodyDiv w:val="1"/>
      <w:marLeft w:val="0"/>
      <w:marRight w:val="0"/>
      <w:marTop w:val="0"/>
      <w:marBottom w:val="0"/>
      <w:divBdr>
        <w:top w:val="none" w:sz="0" w:space="0" w:color="auto"/>
        <w:left w:val="none" w:sz="0" w:space="0" w:color="auto"/>
        <w:bottom w:val="none" w:sz="0" w:space="0" w:color="auto"/>
        <w:right w:val="none" w:sz="0" w:space="0" w:color="auto"/>
      </w:divBdr>
    </w:div>
    <w:div w:id="822045498">
      <w:bodyDiv w:val="1"/>
      <w:marLeft w:val="0"/>
      <w:marRight w:val="0"/>
      <w:marTop w:val="0"/>
      <w:marBottom w:val="0"/>
      <w:divBdr>
        <w:top w:val="none" w:sz="0" w:space="0" w:color="auto"/>
        <w:left w:val="none" w:sz="0" w:space="0" w:color="auto"/>
        <w:bottom w:val="none" w:sz="0" w:space="0" w:color="auto"/>
        <w:right w:val="none" w:sz="0" w:space="0" w:color="auto"/>
      </w:divBdr>
    </w:div>
    <w:div w:id="843323754">
      <w:bodyDiv w:val="1"/>
      <w:marLeft w:val="0"/>
      <w:marRight w:val="0"/>
      <w:marTop w:val="0"/>
      <w:marBottom w:val="0"/>
      <w:divBdr>
        <w:top w:val="none" w:sz="0" w:space="0" w:color="auto"/>
        <w:left w:val="none" w:sz="0" w:space="0" w:color="auto"/>
        <w:bottom w:val="none" w:sz="0" w:space="0" w:color="auto"/>
        <w:right w:val="none" w:sz="0" w:space="0" w:color="auto"/>
      </w:divBdr>
    </w:div>
    <w:div w:id="1009916363">
      <w:bodyDiv w:val="1"/>
      <w:marLeft w:val="0"/>
      <w:marRight w:val="0"/>
      <w:marTop w:val="0"/>
      <w:marBottom w:val="0"/>
      <w:divBdr>
        <w:top w:val="none" w:sz="0" w:space="0" w:color="auto"/>
        <w:left w:val="none" w:sz="0" w:space="0" w:color="auto"/>
        <w:bottom w:val="none" w:sz="0" w:space="0" w:color="auto"/>
        <w:right w:val="none" w:sz="0" w:space="0" w:color="auto"/>
      </w:divBdr>
    </w:div>
    <w:div w:id="1147362400">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1199">
      <w:bodyDiv w:val="1"/>
      <w:marLeft w:val="0"/>
      <w:marRight w:val="0"/>
      <w:marTop w:val="0"/>
      <w:marBottom w:val="0"/>
      <w:divBdr>
        <w:top w:val="none" w:sz="0" w:space="0" w:color="auto"/>
        <w:left w:val="none" w:sz="0" w:space="0" w:color="auto"/>
        <w:bottom w:val="none" w:sz="0" w:space="0" w:color="auto"/>
        <w:right w:val="none" w:sz="0" w:space="0" w:color="auto"/>
      </w:divBdr>
    </w:div>
    <w:div w:id="1525558229">
      <w:bodyDiv w:val="1"/>
      <w:marLeft w:val="0"/>
      <w:marRight w:val="0"/>
      <w:marTop w:val="0"/>
      <w:marBottom w:val="0"/>
      <w:divBdr>
        <w:top w:val="none" w:sz="0" w:space="0" w:color="auto"/>
        <w:left w:val="none" w:sz="0" w:space="0" w:color="auto"/>
        <w:bottom w:val="none" w:sz="0" w:space="0" w:color="auto"/>
        <w:right w:val="none" w:sz="0" w:space="0" w:color="auto"/>
      </w:divBdr>
    </w:div>
    <w:div w:id="1570724475">
      <w:bodyDiv w:val="1"/>
      <w:marLeft w:val="0"/>
      <w:marRight w:val="0"/>
      <w:marTop w:val="0"/>
      <w:marBottom w:val="0"/>
      <w:divBdr>
        <w:top w:val="none" w:sz="0" w:space="0" w:color="auto"/>
        <w:left w:val="none" w:sz="0" w:space="0" w:color="auto"/>
        <w:bottom w:val="none" w:sz="0" w:space="0" w:color="auto"/>
        <w:right w:val="none" w:sz="0" w:space="0" w:color="auto"/>
      </w:divBdr>
    </w:div>
    <w:div w:id="1585451072">
      <w:bodyDiv w:val="1"/>
      <w:marLeft w:val="0"/>
      <w:marRight w:val="0"/>
      <w:marTop w:val="0"/>
      <w:marBottom w:val="0"/>
      <w:divBdr>
        <w:top w:val="none" w:sz="0" w:space="0" w:color="auto"/>
        <w:left w:val="none" w:sz="0" w:space="0" w:color="auto"/>
        <w:bottom w:val="none" w:sz="0" w:space="0" w:color="auto"/>
        <w:right w:val="none" w:sz="0" w:space="0" w:color="auto"/>
      </w:divBdr>
    </w:div>
    <w:div w:id="1618215635">
      <w:bodyDiv w:val="1"/>
      <w:marLeft w:val="0"/>
      <w:marRight w:val="0"/>
      <w:marTop w:val="0"/>
      <w:marBottom w:val="0"/>
      <w:divBdr>
        <w:top w:val="none" w:sz="0" w:space="0" w:color="auto"/>
        <w:left w:val="none" w:sz="0" w:space="0" w:color="auto"/>
        <w:bottom w:val="none" w:sz="0" w:space="0" w:color="auto"/>
        <w:right w:val="none" w:sz="0" w:space="0" w:color="auto"/>
      </w:divBdr>
    </w:div>
    <w:div w:id="1725909566">
      <w:bodyDiv w:val="1"/>
      <w:marLeft w:val="0"/>
      <w:marRight w:val="0"/>
      <w:marTop w:val="0"/>
      <w:marBottom w:val="0"/>
      <w:divBdr>
        <w:top w:val="none" w:sz="0" w:space="0" w:color="auto"/>
        <w:left w:val="none" w:sz="0" w:space="0" w:color="auto"/>
        <w:bottom w:val="none" w:sz="0" w:space="0" w:color="auto"/>
        <w:right w:val="none" w:sz="0" w:space="0" w:color="auto"/>
      </w:divBdr>
    </w:div>
    <w:div w:id="1859661654">
      <w:bodyDiv w:val="1"/>
      <w:marLeft w:val="0"/>
      <w:marRight w:val="0"/>
      <w:marTop w:val="0"/>
      <w:marBottom w:val="0"/>
      <w:divBdr>
        <w:top w:val="none" w:sz="0" w:space="0" w:color="auto"/>
        <w:left w:val="none" w:sz="0" w:space="0" w:color="auto"/>
        <w:bottom w:val="none" w:sz="0" w:space="0" w:color="auto"/>
        <w:right w:val="none" w:sz="0" w:space="0" w:color="auto"/>
      </w:divBdr>
    </w:div>
    <w:div w:id="1862668505">
      <w:bodyDiv w:val="1"/>
      <w:marLeft w:val="0"/>
      <w:marRight w:val="0"/>
      <w:marTop w:val="0"/>
      <w:marBottom w:val="0"/>
      <w:divBdr>
        <w:top w:val="none" w:sz="0" w:space="0" w:color="auto"/>
        <w:left w:val="none" w:sz="0" w:space="0" w:color="auto"/>
        <w:bottom w:val="none" w:sz="0" w:space="0" w:color="auto"/>
        <w:right w:val="none" w:sz="0" w:space="0" w:color="auto"/>
      </w:divBdr>
    </w:div>
    <w:div w:id="1865896883">
      <w:bodyDiv w:val="1"/>
      <w:marLeft w:val="0"/>
      <w:marRight w:val="0"/>
      <w:marTop w:val="0"/>
      <w:marBottom w:val="0"/>
      <w:divBdr>
        <w:top w:val="none" w:sz="0" w:space="0" w:color="auto"/>
        <w:left w:val="none" w:sz="0" w:space="0" w:color="auto"/>
        <w:bottom w:val="none" w:sz="0" w:space="0" w:color="auto"/>
        <w:right w:val="none" w:sz="0" w:space="0" w:color="auto"/>
      </w:divBdr>
    </w:div>
    <w:div w:id="1870141574">
      <w:bodyDiv w:val="1"/>
      <w:marLeft w:val="0"/>
      <w:marRight w:val="0"/>
      <w:marTop w:val="0"/>
      <w:marBottom w:val="0"/>
      <w:divBdr>
        <w:top w:val="none" w:sz="0" w:space="0" w:color="auto"/>
        <w:left w:val="none" w:sz="0" w:space="0" w:color="auto"/>
        <w:bottom w:val="none" w:sz="0" w:space="0" w:color="auto"/>
        <w:right w:val="none" w:sz="0" w:space="0" w:color="auto"/>
      </w:divBdr>
    </w:div>
    <w:div w:id="1882478703">
      <w:bodyDiv w:val="1"/>
      <w:marLeft w:val="0"/>
      <w:marRight w:val="0"/>
      <w:marTop w:val="0"/>
      <w:marBottom w:val="0"/>
      <w:divBdr>
        <w:top w:val="none" w:sz="0" w:space="0" w:color="auto"/>
        <w:left w:val="none" w:sz="0" w:space="0" w:color="auto"/>
        <w:bottom w:val="none" w:sz="0" w:space="0" w:color="auto"/>
        <w:right w:val="none" w:sz="0" w:space="0" w:color="auto"/>
      </w:divBdr>
    </w:div>
    <w:div w:id="1921477293">
      <w:bodyDiv w:val="1"/>
      <w:marLeft w:val="0"/>
      <w:marRight w:val="0"/>
      <w:marTop w:val="0"/>
      <w:marBottom w:val="0"/>
      <w:divBdr>
        <w:top w:val="none" w:sz="0" w:space="0" w:color="auto"/>
        <w:left w:val="none" w:sz="0" w:space="0" w:color="auto"/>
        <w:bottom w:val="none" w:sz="0" w:space="0" w:color="auto"/>
        <w:right w:val="none" w:sz="0" w:space="0" w:color="auto"/>
      </w:divBdr>
    </w:div>
    <w:div w:id="1926377673">
      <w:bodyDiv w:val="1"/>
      <w:marLeft w:val="0"/>
      <w:marRight w:val="0"/>
      <w:marTop w:val="0"/>
      <w:marBottom w:val="0"/>
      <w:divBdr>
        <w:top w:val="none" w:sz="0" w:space="0" w:color="auto"/>
        <w:left w:val="none" w:sz="0" w:space="0" w:color="auto"/>
        <w:bottom w:val="none" w:sz="0" w:space="0" w:color="auto"/>
        <w:right w:val="none" w:sz="0" w:space="0" w:color="auto"/>
      </w:divBdr>
    </w:div>
    <w:div w:id="1965573159">
      <w:bodyDiv w:val="1"/>
      <w:marLeft w:val="0"/>
      <w:marRight w:val="0"/>
      <w:marTop w:val="0"/>
      <w:marBottom w:val="0"/>
      <w:divBdr>
        <w:top w:val="none" w:sz="0" w:space="0" w:color="auto"/>
        <w:left w:val="none" w:sz="0" w:space="0" w:color="auto"/>
        <w:bottom w:val="none" w:sz="0" w:space="0" w:color="auto"/>
        <w:right w:val="none" w:sz="0" w:space="0" w:color="auto"/>
      </w:divBdr>
    </w:div>
    <w:div w:id="1989937789">
      <w:bodyDiv w:val="1"/>
      <w:marLeft w:val="0"/>
      <w:marRight w:val="0"/>
      <w:marTop w:val="0"/>
      <w:marBottom w:val="0"/>
      <w:divBdr>
        <w:top w:val="none" w:sz="0" w:space="0" w:color="auto"/>
        <w:left w:val="none" w:sz="0" w:space="0" w:color="auto"/>
        <w:bottom w:val="none" w:sz="0" w:space="0" w:color="auto"/>
        <w:right w:val="none" w:sz="0" w:space="0" w:color="auto"/>
      </w:divBdr>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037733932">
      <w:bodyDiv w:val="1"/>
      <w:marLeft w:val="0"/>
      <w:marRight w:val="0"/>
      <w:marTop w:val="0"/>
      <w:marBottom w:val="0"/>
      <w:divBdr>
        <w:top w:val="none" w:sz="0" w:space="0" w:color="auto"/>
        <w:left w:val="none" w:sz="0" w:space="0" w:color="auto"/>
        <w:bottom w:val="none" w:sz="0" w:space="0" w:color="auto"/>
        <w:right w:val="none" w:sz="0" w:space="0" w:color="auto"/>
      </w:divBdr>
    </w:div>
    <w:div w:id="2065761892">
      <w:bodyDiv w:val="1"/>
      <w:marLeft w:val="0"/>
      <w:marRight w:val="0"/>
      <w:marTop w:val="0"/>
      <w:marBottom w:val="0"/>
      <w:divBdr>
        <w:top w:val="none" w:sz="0" w:space="0" w:color="auto"/>
        <w:left w:val="none" w:sz="0" w:space="0" w:color="auto"/>
        <w:bottom w:val="none" w:sz="0" w:space="0" w:color="auto"/>
        <w:right w:val="none" w:sz="0" w:space="0" w:color="auto"/>
      </w:divBdr>
    </w:div>
    <w:div w:id="2100978317">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 w:id="21374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eea.europa.eu/themes/water/european-waters/water-use-and-environmental-pressures/water-use-and-environmental-pressures" TargetMode="External"/><Relationship Id="rId26" Type="http://schemas.openxmlformats.org/officeDocument/2006/relationships/hyperlink" Target="https://doi.org/10.1023/A:1005448007910" TargetMode="External"/><Relationship Id="rId39" Type="http://schemas.openxmlformats.org/officeDocument/2006/relationships/hyperlink" Target="https://www.who.int/news-room/fact-sheets/detail/drinking-water" TargetMode="External"/><Relationship Id="rId21" Type="http://schemas.openxmlformats.org/officeDocument/2006/relationships/hyperlink" Target="https://ec.europa.eu/eurostat/web/products-datasets/-/t2020_rd210" TargetMode="External"/><Relationship Id="rId34" Type="http://schemas.openxmlformats.org/officeDocument/2006/relationships/hyperlink" Target="https://jupyter.org/document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cikit-learn" TargetMode="External"/><Relationship Id="rId20" Type="http://schemas.openxmlformats.org/officeDocument/2006/relationships/hyperlink" Target="https://doi.org/10.1021/ie51400a018" TargetMode="External"/><Relationship Id="rId29" Type="http://schemas.openxmlformats.org/officeDocument/2006/relationships/hyperlink" Target="https://doi.org/10.1080/07900627.2019.1676204"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09/MCSE.2007.55" TargetMode="External"/><Relationship Id="rId32" Type="http://schemas.openxmlformats.org/officeDocument/2006/relationships/hyperlink" Target="https://doi.org/10.1109/MCSE.2007.53" TargetMode="External"/><Relationship Id="rId37" Type="http://schemas.openxmlformats.org/officeDocument/2006/relationships/hyperlink" Target="https://www.danva.dk/media/3645/eureau_water_in_figures.pdf" TargetMode="External"/><Relationship Id="rId40" Type="http://schemas.openxmlformats.org/officeDocument/2006/relationships/hyperlink" Target="https://doi.org/10.3390/W12071885" TargetMode="External"/><Relationship Id="rId5" Type="http://schemas.openxmlformats.org/officeDocument/2006/relationships/webSettings" Target="webSettings.xml"/><Relationship Id="rId15" Type="http://schemas.openxmlformats.org/officeDocument/2006/relationships/hyperlink" Target="https://www.kaggle.com/c/acea-water-prediction" TargetMode="External"/><Relationship Id="rId23" Type="http://schemas.openxmlformats.org/officeDocument/2006/relationships/hyperlink" Target="https://doi.org/10.1038/s41586-020-2649-2" TargetMode="External"/><Relationship Id="rId28" Type="http://schemas.openxmlformats.org/officeDocument/2006/relationships/hyperlink" Target="https://www.wri.org/publication/water-energy-nexus?downloaded=true" TargetMode="External"/><Relationship Id="rId36" Type="http://schemas.openxmlformats.org/officeDocument/2006/relationships/hyperlink" Target="https://peerj.com/preprints/3190/%0Ahttp://ezproxy.bangor.ac.uk/login?url=http://search.ebscohost.com/login.aspx?direct=true&amp;db=c8h&amp;AN=108935824&amp;site=ehost-live%0Ahttps://peerj.com/preprints/3190/%0Ahttps://peerj.com/preprints/3190.pdf" TargetMode="External"/><Relationship Id="rId10" Type="http://schemas.openxmlformats.org/officeDocument/2006/relationships/footer" Target="footer1.xml"/><Relationship Id="rId19" Type="http://schemas.openxmlformats.org/officeDocument/2006/relationships/hyperlink" Target="https://www.eea.europa.eu/signals/signals-2018-content-list/signals-2018-content-list/articles" TargetMode="External"/><Relationship Id="rId31" Type="http://schemas.openxmlformats.org/officeDocument/2006/relationships/hyperlink" Target="https://doi.org/10.3390/w1205148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80/15481603.2019.1650447" TargetMode="External"/><Relationship Id="rId22" Type="http://schemas.openxmlformats.org/officeDocument/2006/relationships/hyperlink" Target="https://doi.org/10.1016/j.iswcr.2015.03.002" TargetMode="External"/><Relationship Id="rId27" Type="http://schemas.openxmlformats.org/officeDocument/2006/relationships/hyperlink" Target="https://doi.org/10.25080/Majora-92bf1922-00a" TargetMode="External"/><Relationship Id="rId30" Type="http://schemas.openxmlformats.org/officeDocument/2006/relationships/hyperlink" Target="https://hbr.org/2016/01/why-energy-and-water-scarcity-are-connected-chall" TargetMode="External"/><Relationship Id="rId35" Type="http://schemas.openxmlformats.org/officeDocument/2006/relationships/hyperlink" Target="https://hbr.org/2009/03/growing-business-risks-from-gl"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eea.europa.eu/themes/water/european-waters/water-management" TargetMode="External"/><Relationship Id="rId25" Type="http://schemas.openxmlformats.org/officeDocument/2006/relationships/hyperlink" Target="https://www.europarl.europa.eu/factsheets/en/sheet/74/water-protection-and-management" TargetMode="External"/><Relationship Id="rId33" Type="http://schemas.openxmlformats.org/officeDocument/2006/relationships/hyperlink" Target="https://www.statsmodels.org/stable/api.html" TargetMode="External"/><Relationship Id="rId38" Type="http://schemas.openxmlformats.org/officeDocument/2006/relationships/hyperlink" Target="https://doi.org/10.5281/zenodo.3509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F07C3-0F7E-4AAC-98C8-425A3BFB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4516</Words>
  <Characters>25744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8</cp:revision>
  <dcterms:created xsi:type="dcterms:W3CDTF">2021-03-01T12:05:00Z</dcterms:created>
  <dcterms:modified xsi:type="dcterms:W3CDTF">2021-03-01T12:08:00Z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http://www.zotero.org/styles/apa-5th-edition</vt:lpwstr>
  </property>
  <property fmtid="{D5CDD505-2E9C-101B-9397-08002B2CF9AE}" pid="7" name="Mendeley Recent Style Name 2_1">
    <vt:lpwstr>American Psychological Association 5th edition</vt:lpwstr>
  </property>
  <property fmtid="{D5CDD505-2E9C-101B-9397-08002B2CF9AE}" pid="8" name="Mendeley Recent Style Id 3_1">
    <vt:lpwstr>http://www.zotero.org/styles/apa-6th-edition</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http://www.zotero.org/styles/apa-6th-edition</vt:lpwstr>
  </property>
</Properties>
</file>