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Hermosa casa campestre en sector turístico del municipio de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u w:val="single"/>
          <w:rtl w:val="0"/>
        </w:rPr>
        <w:t xml:space="preserve">Moniquirá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u w:val="single"/>
          <w:rtl w:val="0"/>
        </w:rPr>
        <w:t xml:space="preserve">Boyacá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💵$ 500.000.000 ubicada en el sector del batallón.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5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4 baños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90 metros construidos en un terreno de 130 metros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 Agua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 Luz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 Gas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🏊‍♂️ Piscina pequeña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Cerca a: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🚌 Transporte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🏫Colegios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🏪Comercio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🥅Parques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Cuenta con un apartamento independiente. Excelente oportunidad de renta.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