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40"/>
        <w:ind w:left="0" w:right="0" w:firstLine="0"/>
        <w:spacing w:after="240"/>
        <w:shd w:val="clear" w:color="ffffff" w:fill="ffffff"/>
        <w:rPr>
          <w:rFonts w:ascii="Liberation Sans" w:hAnsi="Liberation Sans" w:eastAsia="Liberation Sans" w:cs="Liberation Sans"/>
          <w:b/>
          <w:bCs/>
          <w:color w:val="26262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48"/>
          <w:szCs w:val="48"/>
          <w:highlight w:val="whit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36388" cy="22554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2215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436387" cy="225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13.10pt;height:17.76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262626"/>
          <w:sz w:val="48"/>
          <w:szCs w:val="48"/>
          <w:highlight w:val="white"/>
        </w:rPr>
        <w:br/>
        <w:br/>
        <w:br/>
        <w:br/>
        <w:br/>
        <w:br/>
        <w:br/>
      </w:r>
      <w:r>
        <w:rPr>
          <w:rFonts w:ascii="Liberation Sans" w:hAnsi="Liberation Sans" w:eastAsia="Liberation Sans" w:cs="Liberation Sans"/>
          <w:b/>
          <w:bCs/>
          <w:color w:val="262626"/>
          <w:sz w:val="48"/>
          <w:szCs w:val="48"/>
          <w:highlight w:val="white"/>
        </w:rPr>
        <w:t xml:space="preserve">«Микросервис сегментации клиентов, управление профилями»</w:t>
      </w:r>
      <w:r>
        <w:rPr>
          <w:rFonts w:ascii="Liberation Sans" w:hAnsi="Liberation Sans" w:eastAsia="Liberation Sans" w:cs="Liberation Sans"/>
          <w:b/>
          <w:color w:val="262626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Оглавление</w:t>
      </w:r>
      <w:r>
        <w:rPr>
          <w:rFonts w:ascii="Liberation Sans" w:hAnsi="Liberation Sans" w:eastAsia="Liberation Sans" w:cs="Liberation Sans"/>
          <w:b/>
          <w:bCs/>
          <w:color w:val="262626"/>
        </w:rPr>
      </w:r>
      <w:r>
        <w:rPr>
          <w:rFonts w:ascii="Liberation Sans" w:hAnsi="Liberation Sans" w:eastAsia="Liberation Sans" w:cs="Liberation Sans"/>
          <w:b/>
          <w:bCs/>
          <w:color w:val="262626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Liberation Sans" w:hAnsi="Liberation Sans" w:eastAsia="Liberation Sans" w:cs="Liberation Sans"/>
          <w:b/>
          <w:color w:val="262626"/>
        </w:rPr>
      </w:sdtPr>
      <w:sdtContent>
        <w:p>
          <w:pPr>
            <w:pStyle w:val="905"/>
            <w:tabs>
              <w:tab w:val="right" w:pos="9355" w:leader="dot"/>
            </w:tabs>
            <w:rPr>
              <w:rFonts w:ascii="Liberation Sans" w:hAnsi="Liberation Sans" w:eastAsia="Liberation Sans" w:cs="Liberation Sans"/>
              <w:b/>
              <w:bCs/>
              <w:sz w:val="28"/>
              <w:szCs w:val="28"/>
            </w:rPr>
          </w:pPr>
          <w:r>
            <w:rPr>
              <w:rFonts w:ascii="Liberation Sans" w:hAnsi="Liberation Sans" w:eastAsia="Liberation Sans" w:cs="Liberation Sans"/>
              <w:b/>
              <w:bCs/>
              <w:color w:val="262626"/>
              <w:sz w:val="28"/>
              <w:szCs w:val="28"/>
            </w:rPr>
          </w:r>
          <w:r>
            <w:rPr>
              <w:sz w:val="28"/>
              <w:szCs w:val="28"/>
            </w:rPr>
            <w:fldChar w:fldCharType="begin"/>
            <w:instrText xml:space="preserve">TOC \o "1-9" \h </w:instrText>
            <w:fldChar w:fldCharType="separate"/>
          </w:r>
          <w:r>
            <w:rPr>
              <w:rFonts w:ascii="Liberation Sans" w:hAnsi="Liberation Sans" w:eastAsia="Liberation Sans" w:cs="Liberation Sans"/>
              <w:b/>
              <w:bCs/>
              <w:sz w:val="28"/>
              <w:szCs w:val="28"/>
            </w:rPr>
          </w:r>
          <w:r>
            <w:rPr>
              <w:rFonts w:ascii="Liberation Sans" w:hAnsi="Liberation Sans" w:eastAsia="Liberation Sans" w:cs="Liberation Sans"/>
              <w:b/>
              <w:bCs/>
              <w:sz w:val="28"/>
              <w:szCs w:val="28"/>
            </w:rPr>
          </w:r>
        </w:p>
        <w:p>
          <w:pPr>
            <w:pStyle w:val="906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2" w:anchor="_Toc2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b/>
                <w:sz w:val="28"/>
                <w:szCs w:val="28"/>
              </w:rPr>
              <w:t xml:space="preserve">1. Введение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6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3" w:anchor="_Toc3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b/>
                <w:sz w:val="28"/>
                <w:szCs w:val="28"/>
              </w:rPr>
              <w:t xml:space="preserve">2. Функциональность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7"/>
            <w:tabs>
              <w:tab w:val="right" w:pos="9355" w:leader="dot"/>
            </w:tabs>
            <w:rPr>
              <w:b w:val="0"/>
              <w:bCs w:val="0"/>
              <w:sz w:val="28"/>
              <w:szCs w:val="28"/>
            </w:rPr>
          </w:pPr>
          <w:r/>
          <w:hyperlink w:tooltip="#_Toc4" w:anchor="_Toc4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b/>
                <w:sz w:val="28"/>
                <w:szCs w:val="28"/>
              </w:rPr>
              <w:t xml:space="preserve">2.1. Данные для сегментации клиентов</w:t>
            </w:r>
            <w:r>
              <w:rPr>
                <w:rStyle w:val="898"/>
                <w:b w:val="0"/>
                <w:bCs w:val="0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b w:val="0"/>
              <w:bCs w:val="0"/>
              <w:sz w:val="28"/>
              <w:szCs w:val="28"/>
            </w:rPr>
          </w:r>
          <w:r>
            <w:rPr>
              <w:b w:val="0"/>
              <w:bCs w:val="0"/>
              <w:sz w:val="28"/>
              <w:szCs w:val="28"/>
            </w:rPr>
          </w:r>
        </w:p>
        <w:p>
          <w:pPr>
            <w:pStyle w:val="907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5" w:anchor="_Toc5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b/>
                <w:sz w:val="28"/>
                <w:szCs w:val="28"/>
              </w:rPr>
              <w:t xml:space="preserve">2.2. Процесс сегментации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8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6" w:anchor="_Toc6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sz w:val="28"/>
                <w:szCs w:val="28"/>
              </w:rPr>
              <w:t xml:space="preserve">2.2.1. Определение открытости территории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8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7" w:anchor="_Toc7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sz w:val="28"/>
                <w:szCs w:val="28"/>
              </w:rPr>
              <w:t xml:space="preserve">2.2.2. Расчет с разными датами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8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8" w:anchor="_Toc8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sz w:val="28"/>
                <w:szCs w:val="28"/>
              </w:rPr>
              <w:t xml:space="preserve">2.2.3. Выгрузка договоров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8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9" w:anchor="_Toc9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sz w:val="28"/>
                <w:szCs w:val="28"/>
              </w:rPr>
              <w:t xml:space="preserve">2.2.4. Анализ данных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  <w:t xml:space="preserve">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8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10" w:anchor="_Toc10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sz w:val="28"/>
                <w:szCs w:val="28"/>
              </w:rPr>
              <w:t xml:space="preserve">2.2.5. Выбор страховой компании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  <w:t xml:space="preserve">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7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11" w:anchor="_Toc11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b/>
                <w:sz w:val="28"/>
                <w:szCs w:val="28"/>
              </w:rPr>
              <w:t xml:space="preserve">2.3. Алгоритмы и методы сегментации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  <w:t xml:space="preserve">3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7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12" w:anchor="_Toc12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b/>
                <w:sz w:val="28"/>
                <w:szCs w:val="28"/>
              </w:rPr>
              <w:t xml:space="preserve">2.4. Обновление сегментов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6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13" w:anchor="_Toc13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b/>
                <w:sz w:val="28"/>
                <w:szCs w:val="28"/>
              </w:rPr>
              <w:t xml:space="preserve">3. Настройка сегментации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_Toc13 \h</w:instrText>
              <w:fldChar w:fldCharType="separate"/>
              <w:t xml:space="preserve">4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6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14" w:anchor="_Toc14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b/>
                <w:sz w:val="28"/>
                <w:szCs w:val="28"/>
              </w:rPr>
              <w:t xml:space="preserve">4. Дополнительные настройки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_Toc14 \h</w:instrText>
              <w:fldChar w:fldCharType="separate"/>
              <w:t xml:space="preserve">4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6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15" w:anchor="_Toc15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b/>
                <w:sz w:val="28"/>
                <w:szCs w:val="28"/>
              </w:rPr>
              <w:t xml:space="preserve">5. Процесс настройки сегментации в системе «Агент Академии»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_Toc15 \h</w:instrText>
              <w:fldChar w:fldCharType="separate"/>
              <w:t xml:space="preserve">4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pStyle w:val="906"/>
            <w:tabs>
              <w:tab w:val="right" w:pos="9355" w:leader="dot"/>
            </w:tabs>
            <w:rPr>
              <w:sz w:val="28"/>
              <w:szCs w:val="28"/>
            </w:rPr>
          </w:pPr>
          <w:r/>
          <w:hyperlink w:tooltip="#_Toc16" w:anchor="_Toc16" w:history="1">
            <w:r>
              <w:rPr>
                <w:rStyle w:val="898"/>
                <w:sz w:val="28"/>
                <w:szCs w:val="28"/>
              </w:rPr>
            </w:r>
            <w:r>
              <w:rPr>
                <w:rStyle w:val="898"/>
                <w:rFonts w:ascii="Liberation Sans" w:hAnsi="Liberation Sans" w:eastAsia="Liberation Sans" w:cs="Liberation Sans"/>
                <w:b/>
                <w:sz w:val="28"/>
                <w:szCs w:val="28"/>
              </w:rPr>
              <w:t xml:space="preserve">6. Заключение</w:t>
            </w:r>
            <w:r>
              <w:rPr>
                <w:rStyle w:val="898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_Toc16 \h</w:instrText>
              <w:fldChar w:fldCharType="separate"/>
              <w:t xml:space="preserve">4</w:t>
              <w:fldChar w:fldCharType="end"/>
            </w:r>
          </w:hyperlink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  <w:p>
          <w:pPr>
            <w:rPr>
              <w:rFonts w:ascii="Liberation Sans" w:hAnsi="Liberation Sans" w:eastAsia="Liberation Sans" w:cs="Liberation Sans"/>
              <w:b/>
              <w:bCs/>
              <w:color w:val="262626"/>
            </w:rPr>
          </w:pPr>
          <w:r>
            <w:rPr>
              <w:sz w:val="28"/>
              <w:szCs w:val="28"/>
            </w:rPr>
            <w:fldChar w:fldCharType="end"/>
          </w:r>
          <w:r>
            <w:rPr>
              <w:rFonts w:ascii="Liberation Sans" w:hAnsi="Liberation Sans" w:eastAsia="Liberation Sans" w:cs="Liberation Sans"/>
              <w:b/>
              <w:bCs/>
              <w:color w:val="262626"/>
            </w:rPr>
            <w:br/>
            <w:br/>
            <w:br/>
            <w:br/>
            <w:br/>
            <w:br/>
            <w:br/>
            <w:br/>
            <w:br/>
            <w:br/>
            <w:br/>
            <w:br/>
            <w:br/>
          </w:r>
          <w:r>
            <w:rPr>
              <w:rFonts w:ascii="Liberation Sans" w:hAnsi="Liberation Sans" w:eastAsia="Liberation Sans" w:cs="Liberation Sans"/>
              <w:b/>
              <w:bCs/>
              <w:color w:val="262626"/>
            </w:rPr>
          </w:r>
          <w:r>
            <w:rPr>
              <w:rFonts w:ascii="Liberation Sans" w:hAnsi="Liberation Sans" w:eastAsia="Liberation Sans" w:cs="Liberation Sans"/>
              <w:b/>
              <w:bCs/>
              <w:color w:val="262626"/>
            </w:rPr>
          </w:r>
        </w:p>
      </w:sdtContent>
    </w:sdt>
    <w:p>
      <w:pPr>
        <w:pStyle w:val="740"/>
        <w:ind w:left="0" w:right="0" w:firstLine="0"/>
        <w:spacing w:after="240"/>
        <w:shd w:val="clear" w:color="ffffff" w:fill="ffffff"/>
        <w:rPr>
          <w:rFonts w:ascii="Liberation Sans" w:hAnsi="Liberation Sans" w:eastAsia="Liberation Sans" w:cs="Liberation Sans"/>
          <w:b/>
          <w:bCs/>
          <w:color w:val="262626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bookmarkStart w:id="2" w:name="_Toc2"/>
      <w:r>
        <w:rPr>
          <w:rFonts w:ascii="Liberation Sans" w:hAnsi="Liberation Sans" w:eastAsia="Liberation Sans" w:cs="Liberation Sans"/>
          <w:b/>
          <w:color w:val="262626"/>
        </w:rPr>
        <w:br/>
      </w:r>
      <w:r>
        <w:rPr>
          <w:rFonts w:ascii="Liberation Sans" w:hAnsi="Liberation Sans" w:eastAsia="Liberation Sans" w:cs="Liberation Sans"/>
          <w:b/>
          <w:color w:val="262626"/>
          <w:sz w:val="32"/>
          <w:szCs w:val="32"/>
        </w:rPr>
        <w:br/>
        <w:t xml:space="preserve">1. Введение</w:t>
      </w:r>
      <w:bookmarkEnd w:id="2"/>
      <w:r>
        <w:rPr>
          <w:rFonts w:ascii="Liberation Sans" w:hAnsi="Liberation Sans" w:eastAsia="Liberation Sans" w:cs="Liberation Sans"/>
          <w:b/>
          <w:bCs/>
          <w:color w:val="262626"/>
          <w:sz w:val="32"/>
          <w:szCs w:val="32"/>
        </w:rPr>
      </w:r>
      <w:r>
        <w:rPr>
          <w:rFonts w:ascii="Liberation Sans" w:hAnsi="Liberation Sans" w:eastAsia="Liberation Sans" w:cs="Liberation Sans"/>
          <w:b/>
          <w:bCs/>
          <w:color w:val="262626"/>
          <w:sz w:val="32"/>
          <w:szCs w:val="32"/>
        </w:rPr>
      </w:r>
    </w:p>
    <w:p>
      <w:pPr>
        <w:ind w:left="0" w:right="0" w:firstLine="0"/>
        <w:spacing w:before="0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8"/>
          <w:szCs w:val="28"/>
        </w:rPr>
      </w:r>
      <w:r>
        <w:rPr>
          <w:rFonts w:ascii="Liberation Sans" w:hAnsi="Liberation Sans" w:eastAsia="Liberation Sans" w:cs="Liberation Sans"/>
          <w:color w:val="262626"/>
          <w:sz w:val="24"/>
          <w:highlight w:val="white"/>
        </w:rPr>
        <w:t xml:space="preserve">Сегментация клиентов — это процесс разделения клиентской базы на группы (сегменты) на основе определенных характеристик или критериев. Это позволяет компании лучше понимать потребности и предпочтения различных групп клиентов и адаптировать свои предложени</w:t>
      </w:r>
      <w:r>
        <w:rPr>
          <w:rFonts w:ascii="Liberation Sans" w:hAnsi="Liberation Sans" w:eastAsia="Liberation Sans" w:cs="Liberation Sans"/>
          <w:color w:val="262626"/>
          <w:sz w:val="24"/>
          <w:highlight w:val="white"/>
        </w:rPr>
        <w:t xml:space="preserve">я и маркетинговые стратегии.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42"/>
        <w:ind w:left="0" w:right="0" w:firstLine="0"/>
        <w:spacing w:after="240"/>
        <w:shd w:val="clear" w:color="ffffff" w:fill="ffffff"/>
        <w:rPr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32"/>
          <w:szCs w:val="32"/>
        </w:rPr>
      </w:r>
      <w:bookmarkStart w:id="3" w:name="_Toc3"/>
      <w:r>
        <w:rPr>
          <w:rFonts w:ascii="Liberation Sans" w:hAnsi="Liberation Sans" w:eastAsia="Liberation Sans" w:cs="Liberation Sans"/>
          <w:b/>
          <w:color w:val="262626"/>
          <w:sz w:val="32"/>
          <w:szCs w:val="32"/>
        </w:rPr>
        <w:t xml:space="preserve">2. Функциональность</w:t>
      </w:r>
      <w:bookmarkEnd w:id="3"/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744"/>
        <w:ind w:left="0" w:right="0" w:firstLine="0"/>
        <w:spacing w:after="240"/>
        <w:shd w:val="clear" w:color="ffffff" w:fill="ffffff"/>
        <w:rPr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4" w:name="_Toc4"/>
      <w:r>
        <w:rPr>
          <w:rFonts w:ascii="Liberation Sans" w:hAnsi="Liberation Sans" w:eastAsia="Liberation Sans" w:cs="Liberation Sans"/>
          <w:b/>
          <w:color w:val="262626"/>
        </w:rPr>
        <w:t xml:space="preserve">2.1. Данные для сегментации клиентов</w:t>
      </w:r>
      <w:bookmarkEnd w:id="4"/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ind w:left="0" w:right="0" w:firstLine="0"/>
        <w:spacing w:before="0"/>
        <w:shd w:val="clear" w:color="ffffff" w:fill="ffffff"/>
        <w:rPr>
          <w:rFonts w:ascii="Liberation Sans" w:hAnsi="Liberation Sans" w:eastAsia="Liberation Sans" w:cs="Liberation Sans"/>
          <w:color w:val="262626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  <w:szCs w:val="24"/>
        </w:rPr>
        <w:t xml:space="preserve">Для сегментации может использоваться все, что есть в договоре страхователя, в Агент Академии </w:t>
      </w:r>
      <w:r>
        <w:rPr>
          <w:rFonts w:ascii="Liberation Sans" w:hAnsi="Liberation Sans" w:eastAsia="Liberation Sans" w:cs="Liberation Sans"/>
          <w:color w:val="262626"/>
          <w:sz w:val="24"/>
          <w:szCs w:val="24"/>
        </w:rPr>
        <w:t xml:space="preserve">есть сегментация по региону / району собственника (адрес регистрации)</w:t>
      </w:r>
      <w:r>
        <w:rPr>
          <w:rFonts w:ascii="Liberation Sans" w:hAnsi="Liberation Sans" w:eastAsia="Liberation Sans" w:cs="Liberation Sans"/>
          <w:color w:val="262626"/>
          <w:sz w:val="24"/>
          <w:szCs w:val="24"/>
        </w:rPr>
        <w:t xml:space="preserve">.</w:t>
        <w:br/>
        <w:t xml:space="preserve">А также используются следующие параметры:</w:t>
      </w:r>
      <w:r>
        <w:rPr>
          <w:rFonts w:ascii="Liberation Sans" w:hAnsi="Liberation Sans" w:eastAsia="Liberation Sans" w:cs="Liberation Sans"/>
          <w:color w:val="262626"/>
          <w:sz w:val="24"/>
          <w:szCs w:val="24"/>
        </w:rPr>
      </w:r>
      <w:r>
        <w:rPr>
          <w:rFonts w:ascii="Liberation Sans" w:hAnsi="Liberation Sans" w:eastAsia="Liberation Sans" w:cs="Liberation Sans"/>
          <w:color w:val="262626"/>
          <w:szCs w:val="24"/>
          <w14:ligatures w14:val="none"/>
        </w:rPr>
      </w:r>
    </w:p>
    <w:p>
      <w:pPr>
        <w:pStyle w:val="920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Категории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Тип транспортного средства, например, легковой или грузовой.</w:t>
      </w:r>
      <w:r/>
    </w:p>
    <w:p>
      <w:pPr>
        <w:pStyle w:val="920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Марка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Марка автомобиля, например, Toyota или Ford.</w:t>
      </w:r>
      <w:r/>
    </w:p>
    <w:p>
      <w:pPr>
        <w:pStyle w:val="920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Модель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Модель автомобиля, например, Camry или Focus.</w:t>
      </w:r>
      <w:r/>
    </w:p>
    <w:p>
      <w:pPr>
        <w:pStyle w:val="920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ВИН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Идентификационный номер транспортного средства (Vehicle Identification Number).</w:t>
      </w:r>
      <w:r/>
    </w:p>
    <w:p>
      <w:pPr>
        <w:pStyle w:val="920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Год выпуска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Год, когда транспортное средство было выпущено.</w:t>
      </w:r>
      <w:r/>
    </w:p>
    <w:p>
      <w:pPr>
        <w:pStyle w:val="920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Списки запрещенных ТС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Перечень транспортных средств, которые не подлежат страхованию.</w:t>
      </w:r>
      <w:r/>
    </w:p>
    <w:p>
      <w:pPr>
        <w:pStyle w:val="920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Возраст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Возраст собственника транспортного средства.</w:t>
      </w:r>
      <w:r/>
    </w:p>
    <w:p>
      <w:pPr>
        <w:pStyle w:val="920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Масса ТС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Масса транспортного средства.</w:t>
      </w:r>
      <w:r/>
    </w:p>
    <w:p>
      <w:pPr>
        <w:pStyle w:val="920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КБМ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Коэффициент бонус-малус, который учитывает историю страхования собственника.</w:t>
      </w:r>
      <w:r/>
    </w:p>
    <w:p>
      <w:pPr>
        <w:pStyle w:val="920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Цель использования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Цель использования транспортного средства, например, личное или коммерческое.</w:t>
      </w:r>
      <w:r>
        <w:rPr>
          <w:rFonts w:ascii="Liberation Sans" w:hAnsi="Liberation Sans" w:eastAsia="Liberation Sans" w:cs="Liberation Sans"/>
          <w:sz w:val="24"/>
        </w:rPr>
      </w:r>
      <w:r/>
    </w:p>
    <w:p>
      <w:pPr>
        <w:pStyle w:val="744"/>
        <w:ind w:left="0" w:right="0" w:firstLine="0"/>
        <w:spacing w:after="240"/>
        <w:shd w:val="clear" w:color="ffffff" w:fill="ffffff"/>
        <w:rPr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32"/>
          <w:szCs w:val="32"/>
        </w:rPr>
      </w:r>
      <w:bookmarkStart w:id="5" w:name="_Toc5"/>
      <w:r>
        <w:rPr>
          <w:rFonts w:ascii="Liberation Sans" w:hAnsi="Liberation Sans" w:eastAsia="Liberation Sans" w:cs="Liberation Sans"/>
          <w:b/>
          <w:color w:val="262626"/>
          <w:sz w:val="32"/>
          <w:szCs w:val="32"/>
        </w:rPr>
        <w:t xml:space="preserve">2.2. Процесс сегментации</w:t>
      </w:r>
      <w:bookmarkEnd w:id="5"/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746"/>
        <w:ind w:left="0" w:right="0" w:firstLine="0"/>
        <w:spacing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" w:name="_Toc6"/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2.2.1. Определение открытости территории</w:t>
      </w:r>
      <w:bookmarkEnd w:id="6"/>
      <w:r/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Процесс начинается с проверки:</w:t>
      </w:r>
      <w:r/>
    </w:p>
    <w:p>
      <w:pPr>
        <w:pStyle w:val="920"/>
        <w:numPr>
          <w:ilvl w:val="0"/>
          <w:numId w:val="30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Открыта ли территория страхования по адресу регистрации собственника.</w:t>
      </w:r>
      <w:r/>
    </w:p>
    <w:p>
      <w:pPr>
        <w:pStyle w:val="920"/>
        <w:numPr>
          <w:ilvl w:val="0"/>
          <w:numId w:val="30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Возможность отправки котировки в страховую компанию в соответствии с установленными правилами.</w:t>
      </w:r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Если оба условия выполнены, данные отправляются в страховую компанию для дальнейшей обработки.</w:t>
      </w:r>
      <w:r/>
    </w:p>
    <w:p>
      <w:pPr>
        <w:pStyle w:val="746"/>
        <w:ind w:left="0" w:right="0" w:firstLine="0"/>
        <w:spacing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7" w:name="_Toc7"/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2.2.2. Расчет с разными датами</w:t>
      </w:r>
      <w:bookmarkEnd w:id="7"/>
      <w:r/>
      <w:r/>
    </w:p>
    <w:p>
      <w:pPr>
        <w:ind w:left="0" w:right="0" w:firstLine="0"/>
        <w:jc w:val="left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Система производит расчет с разными датами начала действия договора ОСАГО (от +1 до +4 дней) в разных страховых компаниях.</w:t>
        <w:br/>
        <w:br/>
      </w: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528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8844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1652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30.14pt;mso-wrap-distance-left:0.00pt;mso-wrap-distance-top:0.00pt;mso-wrap-distance-right:0.00pt;mso-wrap-distance-bottom:0.00pt;rotation:0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262626"/>
          <w:sz w:val="24"/>
        </w:rPr>
        <w:br/>
        <w:t xml:space="preserve">                     Рисунок 1 - Настройки даты начала по страховым компаниям</w:t>
      </w:r>
      <w:r/>
    </w:p>
    <w:p>
      <w:pPr>
        <w:pStyle w:val="746"/>
        <w:ind w:left="0" w:right="0" w:firstLine="0"/>
        <w:spacing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8" w:name="_Toc8"/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2.2.3. Выгрузка договоров</w:t>
      </w:r>
      <w:bookmarkEnd w:id="8"/>
      <w:r/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По успешно рассчитанным предложениям система отправляет на выгрузку договора. Процесс длится в два этапа.</w:t>
      </w:r>
      <w:r/>
    </w:p>
    <w:p>
      <w:pPr>
        <w:pStyle w:val="746"/>
        <w:ind w:left="0" w:right="0" w:firstLine="0"/>
        <w:spacing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9" w:name="_Toc9"/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2.2.4. Анализ данных</w:t>
      </w:r>
      <w:bookmarkEnd w:id="9"/>
      <w:r/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Система анализирует данные по зеленому переходу, пролонгации и новому бизнесу.</w:t>
      </w:r>
      <w:r/>
    </w:p>
    <w:p>
      <w:pPr>
        <w:pStyle w:val="746"/>
        <w:ind w:left="0" w:right="0" w:firstLine="0"/>
        <w:spacing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0" w:name="_Toc10"/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2.2.5. Выбор страховой компании</w:t>
      </w:r>
      <w:bookmarkEnd w:id="10"/>
      <w:r/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Система автоматически выбирает страховую компанию или предлагает агенту выбрать из списка одобренных страховых компаний.</w:t>
      </w:r>
      <w:r/>
    </w:p>
    <w:p>
      <w:pPr>
        <w:pStyle w:val="744"/>
        <w:ind w:left="0" w:right="0" w:firstLine="0"/>
        <w:spacing w:after="240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</w:rPr>
      </w:r>
      <w:bookmarkStart w:id="11" w:name="_Toc11"/>
      <w:r>
        <w:rPr>
          <w:rFonts w:ascii="Liberation Sans" w:hAnsi="Liberation Sans" w:eastAsia="Liberation Sans" w:cs="Liberation Sans"/>
          <w:b/>
          <w:color w:val="262626"/>
          <w:sz w:val="28"/>
          <w:szCs w:val="28"/>
        </w:rPr>
        <w:t xml:space="preserve">2.3. Алгоритмы и методы сегментации</w:t>
      </w:r>
      <w:bookmarkEnd w:id="11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Сегментация клиентов осуществляется с использованием следующих методов:</w:t>
      </w:r>
      <w:r/>
    </w:p>
    <w:p>
      <w:pPr>
        <w:pStyle w:val="920"/>
        <w:numPr>
          <w:ilvl w:val="0"/>
          <w:numId w:val="3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Система компоновки данных (СКД)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для формирования запросов к базе данных.</w:t>
      </w:r>
      <w:r/>
    </w:p>
    <w:p>
      <w:pPr>
        <w:pStyle w:val="920"/>
        <w:numPr>
          <w:ilvl w:val="0"/>
          <w:numId w:val="3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Запросы к базе данных (БД)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для получения необходимой информации.</w:t>
      </w:r>
      <w:r/>
    </w:p>
    <w:p>
      <w:pPr>
        <w:pStyle w:val="920"/>
        <w:numPr>
          <w:ilvl w:val="0"/>
          <w:numId w:val="3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API-Cloud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для получения данных о КБМ из страховых компаний.</w:t>
      </w:r>
      <w:r/>
    </w:p>
    <w:p>
      <w:pPr>
        <w:pStyle w:val="744"/>
        <w:ind w:left="0" w:right="0" w:firstLine="0"/>
        <w:spacing w:after="240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</w:rPr>
      </w:r>
      <w:bookmarkStart w:id="12" w:name="_Toc12"/>
      <w:r>
        <w:rPr>
          <w:rFonts w:ascii="Liberation Sans" w:hAnsi="Liberation Sans" w:eastAsia="Liberation Sans" w:cs="Liberation Sans"/>
          <w:b/>
          <w:color w:val="262626"/>
          <w:sz w:val="28"/>
          <w:szCs w:val="28"/>
        </w:rPr>
        <w:t xml:space="preserve">2.4. Обновление сегментов</w:t>
      </w:r>
      <w:bookmarkEnd w:id="12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Сегменты обновляются по мере необходимости:</w:t>
      </w:r>
      <w:r/>
    </w:p>
    <w:p>
      <w:pPr>
        <w:pStyle w:val="920"/>
        <w:numPr>
          <w:ilvl w:val="0"/>
          <w:numId w:val="32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По инициативе бизнеса.</w:t>
      </w:r>
      <w:r/>
    </w:p>
    <w:p>
      <w:pPr>
        <w:pStyle w:val="920"/>
        <w:numPr>
          <w:ilvl w:val="0"/>
          <w:numId w:val="32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Совместно с технической командой.</w:t>
      </w:r>
      <w:r/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Обновления происходят достаточно редко.</w:t>
      </w:r>
      <w:r/>
    </w:p>
    <w:p>
      <w:pPr>
        <w:pStyle w:val="742"/>
        <w:ind w:left="0" w:right="0" w:firstLine="0"/>
        <w:spacing w:after="240"/>
        <w:shd w:val="clear" w:color="ffffff" w:fill="ffffff"/>
        <w:rPr>
          <w:sz w:val="36"/>
          <w:szCs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36"/>
          <w:szCs w:val="36"/>
        </w:rPr>
      </w:r>
      <w:bookmarkStart w:id="13" w:name="_Toc13"/>
      <w:r>
        <w:rPr>
          <w:rFonts w:ascii="Liberation Sans" w:hAnsi="Liberation Sans" w:eastAsia="Liberation Sans" w:cs="Liberation Sans"/>
          <w:b/>
          <w:color w:val="262626"/>
          <w:sz w:val="36"/>
          <w:szCs w:val="36"/>
        </w:rPr>
        <w:t xml:space="preserve">3. Настройка сегментации</w:t>
      </w:r>
      <w:bookmarkEnd w:id="13"/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Настройка сегментации включает:</w:t>
      </w:r>
      <w:r/>
    </w:p>
    <w:p>
      <w:pPr>
        <w:pStyle w:val="920"/>
        <w:numPr>
          <w:ilvl w:val="0"/>
          <w:numId w:val="33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Бизнес-настройки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часть сегментации настраивается бизнесом.</w:t>
      </w:r>
      <w:r/>
    </w:p>
    <w:p>
      <w:pPr>
        <w:pStyle w:val="920"/>
        <w:numPr>
          <w:ilvl w:val="0"/>
          <w:numId w:val="33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62626"/>
          <w:sz w:val="24"/>
        </w:rPr>
        <w:t xml:space="preserve">Технические настройки</w:t>
      </w:r>
      <w:r>
        <w:rPr>
          <w:rFonts w:ascii="Liberation Sans" w:hAnsi="Liberation Sans" w:eastAsia="Liberation Sans" w:cs="Liberation Sans"/>
          <w:color w:val="262626"/>
          <w:sz w:val="24"/>
        </w:rPr>
        <w:t xml:space="preserve">: более сложные аспекты настраиваются технической командой.</w:t>
      </w:r>
      <w:r/>
    </w:p>
    <w:p>
      <w:pPr>
        <w:pStyle w:val="742"/>
        <w:ind w:left="0" w:right="0" w:firstLine="0"/>
        <w:spacing w:after="240"/>
        <w:shd w:val="clear" w:color="ffffff" w:fill="ffffff"/>
        <w:rPr>
          <w:sz w:val="36"/>
          <w:szCs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36"/>
          <w:szCs w:val="36"/>
        </w:rPr>
      </w:r>
      <w:bookmarkStart w:id="14" w:name="_Toc14"/>
      <w:r>
        <w:rPr>
          <w:rFonts w:ascii="Liberation Sans" w:hAnsi="Liberation Sans" w:eastAsia="Liberation Sans" w:cs="Liberation Sans"/>
          <w:b/>
          <w:color w:val="262626"/>
          <w:sz w:val="36"/>
          <w:szCs w:val="36"/>
        </w:rPr>
        <w:t xml:space="preserve">4. Дополнительные настройки</w:t>
      </w:r>
      <w:bookmarkEnd w:id="14"/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Существует возможность настройки принятия решений по отображению данных на экране. Например, можно отправить расчеты в несколько страховых компаний, но отобразить только одну из них. Это зависит от настроек профиля агента и профиля страховой компании.</w:t>
      </w:r>
      <w:r/>
    </w:p>
    <w:p>
      <w:pPr>
        <w:pStyle w:val="742"/>
        <w:ind w:left="0" w:right="0" w:firstLine="0"/>
        <w:spacing w:after="240"/>
        <w:shd w:val="clear" w:color="ffffff" w:fill="ffffff"/>
        <w:rPr>
          <w:sz w:val="36"/>
          <w:szCs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36"/>
          <w:szCs w:val="36"/>
        </w:rPr>
      </w:r>
      <w:bookmarkStart w:id="15" w:name="_Toc15"/>
      <w:r>
        <w:rPr>
          <w:rFonts w:ascii="Liberation Sans" w:hAnsi="Liberation Sans" w:eastAsia="Liberation Sans" w:cs="Liberation Sans"/>
          <w:b/>
          <w:color w:val="262626"/>
          <w:sz w:val="36"/>
          <w:szCs w:val="36"/>
        </w:rPr>
        <w:t xml:space="preserve">5. Процесс настройки сегментации в системе «Агент Академии»</w:t>
      </w:r>
      <w:bookmarkEnd w:id="15"/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20"/>
        <w:numPr>
          <w:ilvl w:val="0"/>
          <w:numId w:val="34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Перейти в раздел «Настройки».</w:t>
      </w:r>
      <w:r/>
    </w:p>
    <w:p>
      <w:pPr>
        <w:pStyle w:val="920"/>
        <w:numPr>
          <w:ilvl w:val="0"/>
          <w:numId w:val="34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Выбрать «Настройки сегментации».</w:t>
      </w:r>
      <w:r/>
    </w:p>
    <w:p>
      <w:pPr>
        <w:pStyle w:val="920"/>
        <w:numPr>
          <w:ilvl w:val="0"/>
          <w:numId w:val="34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Нажать на активатор «Создать».</w:t>
      </w:r>
      <w:r/>
    </w:p>
    <w:p>
      <w:pPr>
        <w:pStyle w:val="920"/>
        <w:numPr>
          <w:ilvl w:val="0"/>
          <w:numId w:val="34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Дать наименование сегмента.</w:t>
      </w:r>
      <w:r/>
    </w:p>
    <w:p>
      <w:pPr>
        <w:pStyle w:val="920"/>
        <w:numPr>
          <w:ilvl w:val="0"/>
          <w:numId w:val="34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Выбрать территории, проставив галочки.</w:t>
      </w:r>
      <w:r/>
    </w:p>
    <w:p>
      <w:pPr>
        <w:pStyle w:val="742"/>
        <w:ind w:left="0" w:right="0" w:firstLine="0"/>
        <w:spacing w:after="240"/>
        <w:shd w:val="clear" w:color="ffffff" w:fill="ffffff"/>
        <w:rPr>
          <w:sz w:val="36"/>
          <w:szCs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36"/>
          <w:szCs w:val="36"/>
        </w:rPr>
      </w:r>
      <w:bookmarkStart w:id="16" w:name="_Toc16"/>
      <w:r>
        <w:rPr>
          <w:rFonts w:ascii="Liberation Sans" w:hAnsi="Liberation Sans" w:eastAsia="Liberation Sans" w:cs="Liberation Sans"/>
          <w:b/>
          <w:color w:val="262626"/>
          <w:sz w:val="36"/>
          <w:szCs w:val="36"/>
        </w:rPr>
        <w:t xml:space="preserve">6. Заключение</w:t>
      </w:r>
      <w:bookmarkEnd w:id="16"/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ind w:left="0" w:right="0" w:firstLine="0"/>
        <w:spacing w:befor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262626"/>
          <w:sz w:val="24"/>
        </w:rPr>
        <w:t xml:space="preserve">Микросервис «Сегментация» играет ключевую роль в оптимизации процесса страхования, обеспечивая соответствие внутренним правилам и улучшая взаимодействие с клиентами и страховыми компаниями.</w:t>
      </w:r>
      <w:r/>
    </w:p>
    <w:sectPr>
      <w:footerReference w:type="default" r:id="rId10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8"/>
      <w:jc w:val="center"/>
    </w:pPr>
    <w:fldSimple w:instr="PAGE \* MERGEFORMAT">
      <w:r>
        <w:t xml:space="preserve">1</w:t>
      </w:r>
    </w:fldSimple>
    <w:r/>
    <w:r/>
  </w:p>
  <w:p>
    <w:pPr>
      <w:pStyle w:val="76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62626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262626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262626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262626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262626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262626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262626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262626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262626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262626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0">
    <w:name w:val="Heading 1"/>
    <w:basedOn w:val="916"/>
    <w:next w:val="91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41">
    <w:name w:val="Heading 1 Char"/>
    <w:link w:val="740"/>
    <w:uiPriority w:val="9"/>
    <w:rPr>
      <w:rFonts w:ascii="Liberation Sans" w:hAnsi="Liberation Sans" w:eastAsia="Liberation Sans" w:cs="Liberation Sans"/>
    </w:rPr>
  </w:style>
  <w:style w:type="paragraph" w:styleId="742">
    <w:name w:val="Heading 2"/>
    <w:basedOn w:val="740"/>
    <w:next w:val="916"/>
    <w:link w:val="743"/>
    <w:uiPriority w:val="9"/>
    <w:unhideWhenUsed/>
    <w:qFormat/>
    <w:rPr>
      <w:rFonts w:ascii="Liberation Sans" w:hAnsi="Liberation Sans" w:eastAsia="Liberation Sans" w:cs="Liberation Sans"/>
    </w:rPr>
  </w:style>
  <w:style w:type="character" w:styleId="743">
    <w:name w:val="Heading 2 Char"/>
    <w:link w:val="742"/>
    <w:uiPriority w:val="9"/>
    <w:rPr>
      <w:rFonts w:ascii="Liberation Sans" w:hAnsi="Liberation Sans" w:eastAsia="Liberation Sans" w:cs="Liberation Sans"/>
      <w:sz w:val="34"/>
    </w:rPr>
  </w:style>
  <w:style w:type="paragraph" w:styleId="744">
    <w:name w:val="Heading 3"/>
    <w:basedOn w:val="916"/>
    <w:next w:val="916"/>
    <w:link w:val="74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745">
    <w:name w:val="Heading 3 Char"/>
    <w:link w:val="744"/>
    <w:uiPriority w:val="9"/>
    <w:rPr>
      <w:rFonts w:ascii="Liberation Sans" w:hAnsi="Liberation Sans" w:cs="Liberation Sans"/>
    </w:rPr>
  </w:style>
  <w:style w:type="paragraph" w:styleId="746">
    <w:name w:val="Heading 4"/>
    <w:basedOn w:val="916"/>
    <w:next w:val="916"/>
    <w:link w:val="74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47">
    <w:name w:val="Heading 4 Char"/>
    <w:link w:val="746"/>
    <w:uiPriority w:val="9"/>
    <w:rPr>
      <w:rFonts w:ascii="Liberation Sans" w:hAnsi="Liberation Sans" w:eastAsia="Liberation Sans" w:cs="Liberation Sans"/>
    </w:rPr>
  </w:style>
  <w:style w:type="paragraph" w:styleId="748">
    <w:name w:val="Heading 5"/>
    <w:basedOn w:val="916"/>
    <w:next w:val="916"/>
    <w:link w:val="74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9">
    <w:name w:val="Heading 5 Char"/>
    <w:link w:val="748"/>
    <w:uiPriority w:val="9"/>
    <w:rPr>
      <w:rFonts w:ascii="Liberation Sans" w:hAnsi="Liberation Sans" w:eastAsia="Liberation Sans" w:cs="Liberation Sans"/>
    </w:rPr>
  </w:style>
  <w:style w:type="paragraph" w:styleId="750">
    <w:name w:val="Heading 6"/>
    <w:basedOn w:val="916"/>
    <w:next w:val="916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51">
    <w:name w:val="Heading 6 Char"/>
    <w:link w:val="750"/>
    <w:uiPriority w:val="9"/>
    <w:rPr>
      <w:rFonts w:ascii="Liberation Sans" w:hAnsi="Liberation Sans" w:eastAsia="Liberation Sans" w:cs="Liberation Sans"/>
    </w:rPr>
  </w:style>
  <w:style w:type="paragraph" w:styleId="752">
    <w:name w:val="Heading 7"/>
    <w:basedOn w:val="916"/>
    <w:next w:val="916"/>
    <w:link w:val="75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3">
    <w:name w:val="Heading 7 Char"/>
    <w:link w:val="752"/>
    <w:uiPriority w:val="9"/>
    <w:rPr>
      <w:rFonts w:ascii="Liberation Sans" w:hAnsi="Liberation Sans" w:eastAsia="Liberation Sans" w:cs="Liberation Sans"/>
    </w:rPr>
  </w:style>
  <w:style w:type="paragraph" w:styleId="754">
    <w:name w:val="Heading 8"/>
    <w:basedOn w:val="916"/>
    <w:next w:val="916"/>
    <w:link w:val="75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5">
    <w:name w:val="Heading 8 Char"/>
    <w:link w:val="754"/>
    <w:uiPriority w:val="9"/>
    <w:rPr>
      <w:rFonts w:ascii="Liberation Sans" w:hAnsi="Liberation Sans" w:eastAsia="Liberation Sans" w:cs="Liberation Sans"/>
    </w:rPr>
  </w:style>
  <w:style w:type="paragraph" w:styleId="756">
    <w:name w:val="Heading 9"/>
    <w:basedOn w:val="916"/>
    <w:next w:val="916"/>
    <w:link w:val="75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7">
    <w:name w:val="Heading 9 Char"/>
    <w:link w:val="756"/>
    <w:uiPriority w:val="9"/>
    <w:rPr>
      <w:rFonts w:ascii="Liberation Sans" w:hAnsi="Liberation Sans" w:eastAsia="Liberation Sans" w:cs="Liberation Sans"/>
    </w:rPr>
  </w:style>
  <w:style w:type="paragraph" w:styleId="758">
    <w:name w:val="Title"/>
    <w:basedOn w:val="916"/>
    <w:next w:val="916"/>
    <w:link w:val="75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9">
    <w:name w:val="Title Char"/>
    <w:link w:val="758"/>
    <w:uiPriority w:val="10"/>
    <w:rPr>
      <w:sz w:val="48"/>
      <w:szCs w:val="48"/>
    </w:rPr>
  </w:style>
  <w:style w:type="paragraph" w:styleId="760">
    <w:name w:val="Subtitle"/>
    <w:basedOn w:val="916"/>
    <w:next w:val="916"/>
    <w:link w:val="761"/>
    <w:uiPriority w:val="11"/>
    <w:qFormat/>
    <w:pPr>
      <w:spacing w:before="200" w:after="200"/>
    </w:pPr>
    <w:rPr>
      <w:sz w:val="24"/>
      <w:szCs w:val="24"/>
    </w:rPr>
  </w:style>
  <w:style w:type="character" w:styleId="761">
    <w:name w:val="Subtitle Char"/>
    <w:link w:val="760"/>
    <w:uiPriority w:val="11"/>
    <w:rPr>
      <w:sz w:val="24"/>
      <w:szCs w:val="24"/>
    </w:rPr>
  </w:style>
  <w:style w:type="paragraph" w:styleId="762">
    <w:name w:val="Quote"/>
    <w:basedOn w:val="916"/>
    <w:next w:val="916"/>
    <w:link w:val="763"/>
    <w:uiPriority w:val="29"/>
    <w:qFormat/>
    <w:pPr>
      <w:ind w:left="720" w:right="720"/>
    </w:pPr>
    <w:rPr>
      <w:i/>
    </w:rPr>
  </w:style>
  <w:style w:type="character" w:styleId="763">
    <w:name w:val="Quote Char"/>
    <w:link w:val="762"/>
    <w:uiPriority w:val="29"/>
    <w:rPr>
      <w:i/>
    </w:rPr>
  </w:style>
  <w:style w:type="paragraph" w:styleId="764">
    <w:name w:val="Intense Quote"/>
    <w:basedOn w:val="916"/>
    <w:next w:val="916"/>
    <w:link w:val="76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5">
    <w:name w:val="Intense Quote Char"/>
    <w:link w:val="764"/>
    <w:uiPriority w:val="30"/>
    <w:rPr>
      <w:i/>
    </w:rPr>
  </w:style>
  <w:style w:type="paragraph" w:styleId="766">
    <w:name w:val="Header"/>
    <w:basedOn w:val="916"/>
    <w:link w:val="7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7">
    <w:name w:val="Header Char"/>
    <w:link w:val="766"/>
    <w:uiPriority w:val="99"/>
  </w:style>
  <w:style w:type="paragraph" w:styleId="768">
    <w:name w:val="Footer"/>
    <w:basedOn w:val="916"/>
    <w:link w:val="77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9">
    <w:name w:val="Footer Char"/>
    <w:link w:val="768"/>
    <w:uiPriority w:val="99"/>
  </w:style>
  <w:style w:type="paragraph" w:styleId="770">
    <w:name w:val="Caption"/>
    <w:basedOn w:val="916"/>
    <w:next w:val="91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1">
    <w:name w:val="Caption Char"/>
    <w:basedOn w:val="770"/>
    <w:link w:val="768"/>
    <w:uiPriority w:val="99"/>
  </w:style>
  <w:style w:type="table" w:styleId="772">
    <w:name w:val="Table Grid"/>
    <w:basedOn w:val="91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3">
    <w:name w:val="Table Grid Light"/>
    <w:basedOn w:val="9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4">
    <w:name w:val="Plain Table 1"/>
    <w:basedOn w:val="9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5">
    <w:name w:val="Plain Table 2"/>
    <w:basedOn w:val="91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6">
    <w:name w:val="Plain Table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7">
    <w:name w:val="Plain Table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Plain Table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9">
    <w:name w:val="Grid Table 1 Light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1 Light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2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4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1">
    <w:name w:val="Grid Table 4 - Accent 1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2">
    <w:name w:val="Grid Table 4 - Accent 2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3">
    <w:name w:val="Grid Table 4 - Accent 3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4">
    <w:name w:val="Grid Table 4 - Accent 4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5">
    <w:name w:val="Grid Table 4 - Accent 5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6">
    <w:name w:val="Grid Table 4 - Accent 6"/>
    <w:basedOn w:val="9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7">
    <w:name w:val="Grid Table 5 Dark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8">
    <w:name w:val="Grid Table 5 Dark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09">
    <w:name w:val="Grid Table 5 Dark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11">
    <w:name w:val="Grid Table 5 Dark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2">
    <w:name w:val="Grid Table 5 Dark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13">
    <w:name w:val="Grid Table 5 Dark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4">
    <w:name w:val="Grid Table 6 Colorful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5">
    <w:name w:val="Grid Table 6 Colorful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6">
    <w:name w:val="Grid Table 6 Colorful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7">
    <w:name w:val="Grid Table 6 Colorful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8">
    <w:name w:val="Grid Table 6 Colorful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9">
    <w:name w:val="Grid Table 6 Colorful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0">
    <w:name w:val="Grid Table 6 Colorful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1">
    <w:name w:val="Grid Table 7 Colorful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7 Colorful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6">
    <w:name w:val="List Table 2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7">
    <w:name w:val="List Table 2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8">
    <w:name w:val="List Table 2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9">
    <w:name w:val="List Table 2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0">
    <w:name w:val="List Table 2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1">
    <w:name w:val="List Table 2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2">
    <w:name w:val="List Table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3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5 Dark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5 Dark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5 Dark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2">
    <w:name w:val="List Table 5 Dark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6 Colorful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4">
    <w:name w:val="List Table 6 Colorful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5">
    <w:name w:val="List Table 6 Colorful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6">
    <w:name w:val="List Table 6 Colorful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7">
    <w:name w:val="List Table 6 Colorful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8">
    <w:name w:val="List Table 6 Colorful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9">
    <w:name w:val="List Table 6 Colorful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0">
    <w:name w:val="List Table 7 Colorful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1">
    <w:name w:val="List Table 7 Colorful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72">
    <w:name w:val="List Table 7 Colorful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3">
    <w:name w:val="List Table 7 Colorful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4">
    <w:name w:val="List Table 7 Colorful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5">
    <w:name w:val="List Table 7 Colorful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6">
    <w:name w:val="List Table 7 Colorful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77">
    <w:name w:val="Lined - Accent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8">
    <w:name w:val="Lined - Accent 1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9">
    <w:name w:val="Lined - Accent 2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0">
    <w:name w:val="Lined - Accent 3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1">
    <w:name w:val="Lined - Accent 4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2">
    <w:name w:val="Lined - Accent 5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3">
    <w:name w:val="Lined - Accent 6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4">
    <w:name w:val="Bordered &amp; Lined - Accent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5">
    <w:name w:val="Bordered &amp; Lined - Accent 1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6">
    <w:name w:val="Bordered &amp; Lined - Accent 2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7">
    <w:name w:val="Bordered &amp; Lined - Accent 3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8">
    <w:name w:val="Bordered &amp; Lined - Accent 4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9">
    <w:name w:val="Bordered &amp; Lined - Accent 5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90">
    <w:name w:val="Bordered &amp; Lined - Accent 6"/>
    <w:basedOn w:val="9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91">
    <w:name w:val="Bordered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2">
    <w:name w:val="Bordered - Accent 1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3">
    <w:name w:val="Bordered - Accent 2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4">
    <w:name w:val="Bordered - Accent 3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5">
    <w:name w:val="Bordered - Accent 4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6">
    <w:name w:val="Bordered - Accent 5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7">
    <w:name w:val="Bordered - Accent 6"/>
    <w:basedOn w:val="9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8">
    <w:name w:val="Hyperlink"/>
    <w:uiPriority w:val="99"/>
    <w:unhideWhenUsed/>
    <w:rPr>
      <w:color w:val="0000ff" w:themeColor="hyperlink"/>
      <w:u w:val="single"/>
    </w:rPr>
  </w:style>
  <w:style w:type="paragraph" w:styleId="899">
    <w:name w:val="footnote text"/>
    <w:basedOn w:val="916"/>
    <w:link w:val="900"/>
    <w:uiPriority w:val="99"/>
    <w:semiHidden/>
    <w:unhideWhenUsed/>
    <w:pPr>
      <w:spacing w:after="40" w:line="240" w:lineRule="auto"/>
    </w:pPr>
    <w:rPr>
      <w:sz w:val="18"/>
    </w:rPr>
  </w:style>
  <w:style w:type="character" w:styleId="900">
    <w:name w:val="Footnote Text Char"/>
    <w:link w:val="899"/>
    <w:uiPriority w:val="99"/>
    <w:rPr>
      <w:sz w:val="18"/>
    </w:rPr>
  </w:style>
  <w:style w:type="character" w:styleId="901">
    <w:name w:val="footnote reference"/>
    <w:uiPriority w:val="99"/>
    <w:unhideWhenUsed/>
    <w:rPr>
      <w:vertAlign w:val="superscript"/>
    </w:rPr>
  </w:style>
  <w:style w:type="paragraph" w:styleId="902">
    <w:name w:val="endnote text"/>
    <w:basedOn w:val="916"/>
    <w:link w:val="903"/>
    <w:uiPriority w:val="99"/>
    <w:semiHidden/>
    <w:unhideWhenUsed/>
    <w:pPr>
      <w:spacing w:after="0" w:line="240" w:lineRule="auto"/>
    </w:pPr>
    <w:rPr>
      <w:sz w:val="20"/>
    </w:rPr>
  </w:style>
  <w:style w:type="character" w:styleId="903">
    <w:name w:val="Endnote Text Char"/>
    <w:link w:val="902"/>
    <w:uiPriority w:val="99"/>
    <w:rPr>
      <w:sz w:val="20"/>
    </w:rPr>
  </w:style>
  <w:style w:type="character" w:styleId="904">
    <w:name w:val="endnote reference"/>
    <w:uiPriority w:val="99"/>
    <w:semiHidden/>
    <w:unhideWhenUsed/>
    <w:rPr>
      <w:vertAlign w:val="superscript"/>
    </w:rPr>
  </w:style>
  <w:style w:type="paragraph" w:styleId="905">
    <w:name w:val="toc 1"/>
    <w:basedOn w:val="916"/>
    <w:next w:val="916"/>
    <w:uiPriority w:val="39"/>
    <w:unhideWhenUsed/>
    <w:pPr>
      <w:ind w:left="0" w:right="0" w:firstLine="0"/>
      <w:spacing w:after="57"/>
    </w:pPr>
  </w:style>
  <w:style w:type="paragraph" w:styleId="906">
    <w:name w:val="toc 2"/>
    <w:basedOn w:val="916"/>
    <w:next w:val="916"/>
    <w:uiPriority w:val="39"/>
    <w:unhideWhenUsed/>
    <w:pPr>
      <w:ind w:left="283" w:right="0" w:firstLine="0"/>
      <w:spacing w:after="57"/>
    </w:pPr>
  </w:style>
  <w:style w:type="paragraph" w:styleId="907">
    <w:name w:val="toc 3"/>
    <w:basedOn w:val="916"/>
    <w:next w:val="916"/>
    <w:uiPriority w:val="39"/>
    <w:unhideWhenUsed/>
    <w:pPr>
      <w:ind w:left="567" w:right="0" w:firstLine="0"/>
      <w:spacing w:after="57"/>
    </w:pPr>
  </w:style>
  <w:style w:type="paragraph" w:styleId="908">
    <w:name w:val="toc 4"/>
    <w:basedOn w:val="916"/>
    <w:next w:val="916"/>
    <w:uiPriority w:val="39"/>
    <w:unhideWhenUsed/>
    <w:pPr>
      <w:ind w:left="850" w:right="0" w:firstLine="0"/>
      <w:spacing w:after="57"/>
    </w:pPr>
  </w:style>
  <w:style w:type="paragraph" w:styleId="909">
    <w:name w:val="toc 5"/>
    <w:basedOn w:val="916"/>
    <w:next w:val="916"/>
    <w:uiPriority w:val="39"/>
    <w:unhideWhenUsed/>
    <w:pPr>
      <w:ind w:left="1134" w:right="0" w:firstLine="0"/>
      <w:spacing w:after="57"/>
    </w:pPr>
  </w:style>
  <w:style w:type="paragraph" w:styleId="910">
    <w:name w:val="toc 6"/>
    <w:basedOn w:val="916"/>
    <w:next w:val="916"/>
    <w:uiPriority w:val="39"/>
    <w:unhideWhenUsed/>
    <w:pPr>
      <w:ind w:left="1417" w:right="0" w:firstLine="0"/>
      <w:spacing w:after="57"/>
    </w:pPr>
  </w:style>
  <w:style w:type="paragraph" w:styleId="911">
    <w:name w:val="toc 7"/>
    <w:basedOn w:val="916"/>
    <w:next w:val="916"/>
    <w:uiPriority w:val="39"/>
    <w:unhideWhenUsed/>
    <w:pPr>
      <w:ind w:left="1701" w:right="0" w:firstLine="0"/>
      <w:spacing w:after="57"/>
    </w:pPr>
  </w:style>
  <w:style w:type="paragraph" w:styleId="912">
    <w:name w:val="toc 8"/>
    <w:basedOn w:val="916"/>
    <w:next w:val="916"/>
    <w:uiPriority w:val="39"/>
    <w:unhideWhenUsed/>
    <w:pPr>
      <w:ind w:left="1984" w:right="0" w:firstLine="0"/>
      <w:spacing w:after="57"/>
    </w:pPr>
  </w:style>
  <w:style w:type="paragraph" w:styleId="913">
    <w:name w:val="toc 9"/>
    <w:basedOn w:val="916"/>
    <w:next w:val="916"/>
    <w:uiPriority w:val="39"/>
    <w:unhideWhenUsed/>
    <w:pPr>
      <w:ind w:left="2268" w:right="0" w:firstLine="0"/>
      <w:spacing w:after="57"/>
    </w:pPr>
  </w:style>
  <w:style w:type="paragraph" w:styleId="914">
    <w:name w:val="TOC Heading"/>
    <w:uiPriority w:val="39"/>
    <w:unhideWhenUsed/>
  </w:style>
  <w:style w:type="paragraph" w:styleId="915">
    <w:name w:val="table of figures"/>
    <w:basedOn w:val="916"/>
    <w:next w:val="916"/>
    <w:uiPriority w:val="99"/>
    <w:unhideWhenUsed/>
    <w:pPr>
      <w:spacing w:after="0" w:afterAutospacing="0"/>
    </w:pPr>
  </w:style>
  <w:style w:type="paragraph" w:styleId="91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9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8" w:default="1">
    <w:name w:val="No List"/>
    <w:uiPriority w:val="99"/>
    <w:semiHidden/>
    <w:unhideWhenUsed/>
  </w:style>
  <w:style w:type="paragraph" w:styleId="919">
    <w:name w:val="No Spacing"/>
    <w:basedOn w:val="916"/>
    <w:uiPriority w:val="1"/>
    <w:qFormat/>
    <w:pPr>
      <w:spacing w:after="0" w:line="240" w:lineRule="auto"/>
    </w:pPr>
  </w:style>
  <w:style w:type="paragraph" w:styleId="920">
    <w:name w:val="List Paragraph"/>
    <w:basedOn w:val="916"/>
    <w:uiPriority w:val="34"/>
    <w:qFormat/>
    <w:pPr>
      <w:contextualSpacing/>
      <w:ind w:left="720"/>
    </w:pPr>
  </w:style>
  <w:style w:type="character" w:styleId="92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90" w:default="1">
    <w:name w:val="Normal"/>
    <w:qFormat/>
  </w:style>
  <w:style w:type="character" w:styleId="1391" w:default="1">
    <w:name w:val="Default Paragraph Font"/>
    <w:uiPriority w:val="1"/>
    <w:semiHidden/>
    <w:unhideWhenUsed/>
  </w:style>
  <w:style w:type="numbering" w:styleId="1392" w:default="1">
    <w:name w:val="No List"/>
    <w:uiPriority w:val="99"/>
    <w:semiHidden/>
    <w:unhideWhenUsed/>
  </w:style>
  <w:style w:type="paragraph" w:styleId="1393">
    <w:name w:val="Heading 1"/>
    <w:basedOn w:val="1390"/>
    <w:next w:val="1390"/>
    <w:link w:val="139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94">
    <w:name w:val="Heading 1 Char"/>
    <w:basedOn w:val="1391"/>
    <w:link w:val="1393"/>
    <w:uiPriority w:val="9"/>
    <w:rPr>
      <w:rFonts w:ascii="Arial" w:hAnsi="Arial" w:eastAsia="Arial" w:cs="Arial"/>
      <w:sz w:val="40"/>
      <w:szCs w:val="40"/>
    </w:rPr>
  </w:style>
  <w:style w:type="paragraph" w:styleId="1395">
    <w:name w:val="Heading 2"/>
    <w:basedOn w:val="1390"/>
    <w:next w:val="1390"/>
    <w:link w:val="139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396">
    <w:name w:val="Heading 2 Char"/>
    <w:basedOn w:val="1391"/>
    <w:link w:val="1395"/>
    <w:uiPriority w:val="9"/>
    <w:rPr>
      <w:rFonts w:ascii="Arial" w:hAnsi="Arial" w:eastAsia="Arial" w:cs="Arial"/>
      <w:sz w:val="34"/>
    </w:rPr>
  </w:style>
  <w:style w:type="paragraph" w:styleId="1397">
    <w:name w:val="Heading 3"/>
    <w:basedOn w:val="1390"/>
    <w:next w:val="1390"/>
    <w:link w:val="139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398">
    <w:name w:val="Heading 3 Char"/>
    <w:basedOn w:val="1391"/>
    <w:link w:val="1397"/>
    <w:uiPriority w:val="9"/>
    <w:rPr>
      <w:rFonts w:ascii="Arial" w:hAnsi="Arial" w:eastAsia="Arial" w:cs="Arial"/>
      <w:sz w:val="30"/>
      <w:szCs w:val="30"/>
    </w:rPr>
  </w:style>
  <w:style w:type="paragraph" w:styleId="1399">
    <w:name w:val="Heading 4"/>
    <w:basedOn w:val="1390"/>
    <w:next w:val="1390"/>
    <w:link w:val="140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400">
    <w:name w:val="Heading 4 Char"/>
    <w:basedOn w:val="1391"/>
    <w:link w:val="1399"/>
    <w:uiPriority w:val="9"/>
    <w:rPr>
      <w:rFonts w:ascii="Arial" w:hAnsi="Arial" w:eastAsia="Arial" w:cs="Arial"/>
      <w:b/>
      <w:bCs/>
      <w:sz w:val="26"/>
      <w:szCs w:val="26"/>
    </w:rPr>
  </w:style>
  <w:style w:type="paragraph" w:styleId="1401">
    <w:name w:val="Heading 5"/>
    <w:basedOn w:val="1390"/>
    <w:next w:val="1390"/>
    <w:link w:val="140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402">
    <w:name w:val="Heading 5 Char"/>
    <w:basedOn w:val="1391"/>
    <w:link w:val="1401"/>
    <w:uiPriority w:val="9"/>
    <w:rPr>
      <w:rFonts w:ascii="Arial" w:hAnsi="Arial" w:eastAsia="Arial" w:cs="Arial"/>
      <w:b/>
      <w:bCs/>
      <w:sz w:val="24"/>
      <w:szCs w:val="24"/>
    </w:rPr>
  </w:style>
  <w:style w:type="paragraph" w:styleId="1403">
    <w:name w:val="Heading 6"/>
    <w:basedOn w:val="1390"/>
    <w:next w:val="1390"/>
    <w:link w:val="140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404">
    <w:name w:val="Heading 6 Char"/>
    <w:basedOn w:val="1391"/>
    <w:link w:val="1403"/>
    <w:uiPriority w:val="9"/>
    <w:rPr>
      <w:rFonts w:ascii="Arial" w:hAnsi="Arial" w:eastAsia="Arial" w:cs="Arial"/>
      <w:b/>
      <w:bCs/>
      <w:sz w:val="22"/>
      <w:szCs w:val="22"/>
    </w:rPr>
  </w:style>
  <w:style w:type="paragraph" w:styleId="1405">
    <w:name w:val="Heading 7"/>
    <w:basedOn w:val="1390"/>
    <w:next w:val="1390"/>
    <w:link w:val="140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406">
    <w:name w:val="Heading 7 Char"/>
    <w:basedOn w:val="1391"/>
    <w:link w:val="140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407">
    <w:name w:val="Heading 8"/>
    <w:basedOn w:val="1390"/>
    <w:next w:val="1390"/>
    <w:link w:val="140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408">
    <w:name w:val="Heading 8 Char"/>
    <w:basedOn w:val="1391"/>
    <w:link w:val="1407"/>
    <w:uiPriority w:val="9"/>
    <w:rPr>
      <w:rFonts w:ascii="Arial" w:hAnsi="Arial" w:eastAsia="Arial" w:cs="Arial"/>
      <w:i/>
      <w:iCs/>
      <w:sz w:val="22"/>
      <w:szCs w:val="22"/>
    </w:rPr>
  </w:style>
  <w:style w:type="paragraph" w:styleId="1409">
    <w:name w:val="Heading 9"/>
    <w:basedOn w:val="1390"/>
    <w:next w:val="1390"/>
    <w:link w:val="141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410">
    <w:name w:val="Heading 9 Char"/>
    <w:basedOn w:val="1391"/>
    <w:link w:val="1409"/>
    <w:uiPriority w:val="9"/>
    <w:rPr>
      <w:rFonts w:ascii="Arial" w:hAnsi="Arial" w:eastAsia="Arial" w:cs="Arial"/>
      <w:i/>
      <w:iCs/>
      <w:sz w:val="21"/>
      <w:szCs w:val="21"/>
    </w:rPr>
  </w:style>
  <w:style w:type="paragraph" w:styleId="1411">
    <w:name w:val="List Paragraph"/>
    <w:basedOn w:val="1390"/>
    <w:uiPriority w:val="34"/>
    <w:qFormat/>
    <w:pPr>
      <w:contextualSpacing/>
      <w:ind w:left="720"/>
    </w:pPr>
  </w:style>
  <w:style w:type="table" w:styleId="141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413">
    <w:name w:val="No Spacing"/>
    <w:uiPriority w:val="1"/>
    <w:qFormat/>
    <w:pPr>
      <w:spacing w:before="0" w:after="0" w:line="240" w:lineRule="auto"/>
    </w:pPr>
  </w:style>
  <w:style w:type="paragraph" w:styleId="1414">
    <w:name w:val="Title"/>
    <w:basedOn w:val="1390"/>
    <w:next w:val="1390"/>
    <w:link w:val="141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415">
    <w:name w:val="Title Char"/>
    <w:basedOn w:val="1391"/>
    <w:link w:val="1414"/>
    <w:uiPriority w:val="10"/>
    <w:rPr>
      <w:sz w:val="48"/>
      <w:szCs w:val="48"/>
    </w:rPr>
  </w:style>
  <w:style w:type="paragraph" w:styleId="1416">
    <w:name w:val="Subtitle"/>
    <w:basedOn w:val="1390"/>
    <w:next w:val="1390"/>
    <w:link w:val="1417"/>
    <w:uiPriority w:val="11"/>
    <w:qFormat/>
    <w:pPr>
      <w:spacing w:before="200" w:after="200"/>
    </w:pPr>
    <w:rPr>
      <w:sz w:val="24"/>
      <w:szCs w:val="24"/>
    </w:rPr>
  </w:style>
  <w:style w:type="character" w:styleId="1417">
    <w:name w:val="Subtitle Char"/>
    <w:basedOn w:val="1391"/>
    <w:link w:val="1416"/>
    <w:uiPriority w:val="11"/>
    <w:rPr>
      <w:sz w:val="24"/>
      <w:szCs w:val="24"/>
    </w:rPr>
  </w:style>
  <w:style w:type="paragraph" w:styleId="1418">
    <w:name w:val="Quote"/>
    <w:basedOn w:val="1390"/>
    <w:next w:val="1390"/>
    <w:link w:val="1419"/>
    <w:uiPriority w:val="29"/>
    <w:qFormat/>
    <w:pPr>
      <w:ind w:left="720" w:right="720"/>
    </w:pPr>
    <w:rPr>
      <w:i/>
    </w:rPr>
  </w:style>
  <w:style w:type="character" w:styleId="1419">
    <w:name w:val="Quote Char"/>
    <w:link w:val="1418"/>
    <w:uiPriority w:val="29"/>
    <w:rPr>
      <w:i/>
    </w:rPr>
  </w:style>
  <w:style w:type="paragraph" w:styleId="1420">
    <w:name w:val="Intense Quote"/>
    <w:basedOn w:val="1390"/>
    <w:next w:val="1390"/>
    <w:link w:val="142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421">
    <w:name w:val="Intense Quote Char"/>
    <w:link w:val="1420"/>
    <w:uiPriority w:val="30"/>
    <w:rPr>
      <w:i/>
    </w:rPr>
  </w:style>
  <w:style w:type="paragraph" w:styleId="1422">
    <w:name w:val="Header"/>
    <w:basedOn w:val="1390"/>
    <w:link w:val="142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423">
    <w:name w:val="Header Char"/>
    <w:basedOn w:val="1391"/>
    <w:link w:val="1422"/>
    <w:uiPriority w:val="99"/>
  </w:style>
  <w:style w:type="paragraph" w:styleId="1424">
    <w:name w:val="Footer"/>
    <w:basedOn w:val="1390"/>
    <w:link w:val="142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425">
    <w:name w:val="Footer Char"/>
    <w:basedOn w:val="1391"/>
    <w:link w:val="1424"/>
    <w:uiPriority w:val="99"/>
  </w:style>
  <w:style w:type="paragraph" w:styleId="1426">
    <w:name w:val="Caption"/>
    <w:basedOn w:val="1390"/>
    <w:next w:val="139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427">
    <w:name w:val="Caption Char"/>
    <w:basedOn w:val="1426"/>
    <w:link w:val="1424"/>
    <w:uiPriority w:val="99"/>
  </w:style>
  <w:style w:type="table" w:styleId="1428">
    <w:name w:val="Table Grid"/>
    <w:basedOn w:val="141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429">
    <w:name w:val="Table Grid Light"/>
    <w:basedOn w:val="141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430">
    <w:name w:val="Plain Table 1"/>
    <w:basedOn w:val="141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31">
    <w:name w:val="Plain Table 2"/>
    <w:basedOn w:val="141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32">
    <w:name w:val="Plain Table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433">
    <w:name w:val="Plain Table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4">
    <w:name w:val="Plain Table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435">
    <w:name w:val="Grid Table 1 Light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6">
    <w:name w:val="Grid Table 1 Light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7">
    <w:name w:val="Grid Table 1 Light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8">
    <w:name w:val="Grid Table 1 Light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9">
    <w:name w:val="Grid Table 1 Light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0">
    <w:name w:val="Grid Table 1 Light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1">
    <w:name w:val="Grid Table 1 Light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2">
    <w:name w:val="Grid Table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3">
    <w:name w:val="Grid Table 2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4">
    <w:name w:val="Grid Table 2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5">
    <w:name w:val="Grid Table 2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6">
    <w:name w:val="Grid Table 2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7">
    <w:name w:val="Grid Table 2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8">
    <w:name w:val="Grid Table 2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49">
    <w:name w:val="Grid Table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0">
    <w:name w:val="Grid Table 3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1">
    <w:name w:val="Grid Table 3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2">
    <w:name w:val="Grid Table 3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3">
    <w:name w:val="Grid Table 3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4">
    <w:name w:val="Grid Table 3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5">
    <w:name w:val="Grid Table 3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56">
    <w:name w:val="Grid Table 4"/>
    <w:basedOn w:val="14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457">
    <w:name w:val="Grid Table 4 - Accent 1"/>
    <w:basedOn w:val="14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458">
    <w:name w:val="Grid Table 4 - Accent 2"/>
    <w:basedOn w:val="14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459">
    <w:name w:val="Grid Table 4 - Accent 3"/>
    <w:basedOn w:val="14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460">
    <w:name w:val="Grid Table 4 - Accent 4"/>
    <w:basedOn w:val="14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1">
    <w:name w:val="Grid Table 4 - Accent 5"/>
    <w:basedOn w:val="14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462">
    <w:name w:val="Grid Table 4 - Accent 6"/>
    <w:basedOn w:val="141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463">
    <w:name w:val="Grid Table 5 Dark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464">
    <w:name w:val="Grid Table 5 Dark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1465">
    <w:name w:val="Grid Table 5 Dark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466">
    <w:name w:val="Grid Table 5 Dark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467">
    <w:name w:val="Grid Table 5 Dark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468">
    <w:name w:val="Grid Table 5 Dark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1469">
    <w:name w:val="Grid Table 5 Dark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470">
    <w:name w:val="Grid Table 6 Colorful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471">
    <w:name w:val="Grid Table 6 Colorful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472">
    <w:name w:val="Grid Table 6 Colorful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473">
    <w:name w:val="Grid Table 6 Colorful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474">
    <w:name w:val="Grid Table 6 Colorful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475">
    <w:name w:val="Grid Table 6 Colorful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76">
    <w:name w:val="Grid Table 6 Colorful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77">
    <w:name w:val="Grid Table 7 Colorful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8">
    <w:name w:val="Grid Table 7 Colorful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9">
    <w:name w:val="Grid Table 7 Colorful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0">
    <w:name w:val="Grid Table 7 Colorful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1">
    <w:name w:val="Grid Table 7 Colorful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2">
    <w:name w:val="Grid Table 7 Colorful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3">
    <w:name w:val="Grid Table 7 Colorful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4">
    <w:name w:val="List Table 1 Light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5">
    <w:name w:val="List Table 1 Light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6">
    <w:name w:val="List Table 1 Light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7">
    <w:name w:val="List Table 1 Light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8">
    <w:name w:val="List Table 1 Light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89">
    <w:name w:val="List Table 1 Light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0">
    <w:name w:val="List Table 1 Light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91">
    <w:name w:val="List Table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492">
    <w:name w:val="List Table 2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493">
    <w:name w:val="List Table 2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494">
    <w:name w:val="List Table 2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495">
    <w:name w:val="List Table 2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496">
    <w:name w:val="List Table 2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497">
    <w:name w:val="List Table 2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498">
    <w:name w:val="List Table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9">
    <w:name w:val="List Table 3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0">
    <w:name w:val="List Table 3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1">
    <w:name w:val="List Table 3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2">
    <w:name w:val="List Table 3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3">
    <w:name w:val="List Table 3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4">
    <w:name w:val="List Table 3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5">
    <w:name w:val="List Table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6">
    <w:name w:val="List Table 4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7">
    <w:name w:val="List Table 4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8">
    <w:name w:val="List Table 4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9">
    <w:name w:val="List Table 4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0">
    <w:name w:val="List Table 4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1">
    <w:name w:val="List Table 4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12">
    <w:name w:val="List Table 5 Dark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13">
    <w:name w:val="List Table 5 Dark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14">
    <w:name w:val="List Table 5 Dark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15">
    <w:name w:val="List Table 5 Dark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16">
    <w:name w:val="List Table 5 Dark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17">
    <w:name w:val="List Table 5 Dark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18">
    <w:name w:val="List Table 5 Dark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19">
    <w:name w:val="List Table 6 Colorful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520">
    <w:name w:val="List Table 6 Colorful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521">
    <w:name w:val="List Table 6 Colorful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522">
    <w:name w:val="List Table 6 Colorful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523">
    <w:name w:val="List Table 6 Colorful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524">
    <w:name w:val="List Table 6 Colorful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525">
    <w:name w:val="List Table 6 Colorful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526">
    <w:name w:val="List Table 7 Colorful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527">
    <w:name w:val="List Table 7 Colorful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528">
    <w:name w:val="List Table 7 Colorful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529">
    <w:name w:val="List Table 7 Colorful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30">
    <w:name w:val="List Table 7 Colorful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31">
    <w:name w:val="List Table 7 Colorful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32">
    <w:name w:val="List Table 7 Colorful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3">
    <w:name w:val="Lined - Accent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4">
    <w:name w:val="Lined - Accent 1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35">
    <w:name w:val="Lined - Accent 2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36">
    <w:name w:val="Lined - Accent 3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37">
    <w:name w:val="Lined - Accent 4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38">
    <w:name w:val="Lined - Accent 5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39">
    <w:name w:val="Lined - Accent 6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40">
    <w:name w:val="Bordered &amp; Lined - Accent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1">
    <w:name w:val="Bordered &amp; Lined - Accent 1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42">
    <w:name w:val="Bordered &amp; Lined - Accent 2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3">
    <w:name w:val="Bordered &amp; Lined - Accent 3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44">
    <w:name w:val="Bordered &amp; Lined - Accent 4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45">
    <w:name w:val="Bordered &amp; Lined - Accent 5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46">
    <w:name w:val="Bordered &amp; Lined - Accent 6"/>
    <w:basedOn w:val="141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47">
    <w:name w:val="Bordered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548">
    <w:name w:val="Bordered - Accent 1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549">
    <w:name w:val="Bordered - Accent 2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550">
    <w:name w:val="Bordered - Accent 3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551">
    <w:name w:val="Bordered - Accent 4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552">
    <w:name w:val="Bordered - Accent 5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553">
    <w:name w:val="Bordered - Accent 6"/>
    <w:basedOn w:val="141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554">
    <w:name w:val="Hyperlink"/>
    <w:uiPriority w:val="99"/>
    <w:unhideWhenUsed/>
    <w:rPr>
      <w:color w:val="0000ff" w:themeColor="hyperlink"/>
      <w:u w:val="single"/>
    </w:rPr>
  </w:style>
  <w:style w:type="paragraph" w:styleId="1555">
    <w:name w:val="footnote text"/>
    <w:basedOn w:val="1390"/>
    <w:link w:val="1556"/>
    <w:uiPriority w:val="99"/>
    <w:semiHidden/>
    <w:unhideWhenUsed/>
    <w:pPr>
      <w:spacing w:after="40" w:line="240" w:lineRule="auto"/>
    </w:pPr>
    <w:rPr>
      <w:sz w:val="18"/>
    </w:rPr>
  </w:style>
  <w:style w:type="character" w:styleId="1556">
    <w:name w:val="Footnote Text Char"/>
    <w:link w:val="1555"/>
    <w:uiPriority w:val="99"/>
    <w:rPr>
      <w:sz w:val="18"/>
    </w:rPr>
  </w:style>
  <w:style w:type="character" w:styleId="1557">
    <w:name w:val="footnote reference"/>
    <w:basedOn w:val="1391"/>
    <w:uiPriority w:val="99"/>
    <w:unhideWhenUsed/>
    <w:rPr>
      <w:vertAlign w:val="superscript"/>
    </w:rPr>
  </w:style>
  <w:style w:type="paragraph" w:styleId="1558">
    <w:name w:val="endnote text"/>
    <w:basedOn w:val="1390"/>
    <w:link w:val="1559"/>
    <w:uiPriority w:val="99"/>
    <w:semiHidden/>
    <w:unhideWhenUsed/>
    <w:pPr>
      <w:spacing w:after="0" w:line="240" w:lineRule="auto"/>
    </w:pPr>
    <w:rPr>
      <w:sz w:val="20"/>
    </w:rPr>
  </w:style>
  <w:style w:type="character" w:styleId="1559">
    <w:name w:val="Endnote Text Char"/>
    <w:link w:val="1558"/>
    <w:uiPriority w:val="99"/>
    <w:rPr>
      <w:sz w:val="20"/>
    </w:rPr>
  </w:style>
  <w:style w:type="character" w:styleId="1560">
    <w:name w:val="endnote reference"/>
    <w:basedOn w:val="1391"/>
    <w:uiPriority w:val="99"/>
    <w:semiHidden/>
    <w:unhideWhenUsed/>
    <w:rPr>
      <w:vertAlign w:val="superscript"/>
    </w:rPr>
  </w:style>
  <w:style w:type="paragraph" w:styleId="1561">
    <w:name w:val="toc 1"/>
    <w:basedOn w:val="1390"/>
    <w:next w:val="1390"/>
    <w:uiPriority w:val="39"/>
    <w:unhideWhenUsed/>
    <w:pPr>
      <w:ind w:left="0" w:right="0" w:firstLine="0"/>
      <w:spacing w:after="57"/>
    </w:pPr>
  </w:style>
  <w:style w:type="paragraph" w:styleId="1562">
    <w:name w:val="toc 2"/>
    <w:basedOn w:val="1390"/>
    <w:next w:val="1390"/>
    <w:uiPriority w:val="39"/>
    <w:unhideWhenUsed/>
    <w:pPr>
      <w:ind w:left="283" w:right="0" w:firstLine="0"/>
      <w:spacing w:after="57"/>
    </w:pPr>
  </w:style>
  <w:style w:type="paragraph" w:styleId="1563">
    <w:name w:val="toc 3"/>
    <w:basedOn w:val="1390"/>
    <w:next w:val="1390"/>
    <w:uiPriority w:val="39"/>
    <w:unhideWhenUsed/>
    <w:pPr>
      <w:ind w:left="567" w:right="0" w:firstLine="0"/>
      <w:spacing w:after="57"/>
    </w:pPr>
  </w:style>
  <w:style w:type="paragraph" w:styleId="1564">
    <w:name w:val="toc 4"/>
    <w:basedOn w:val="1390"/>
    <w:next w:val="1390"/>
    <w:uiPriority w:val="39"/>
    <w:unhideWhenUsed/>
    <w:pPr>
      <w:ind w:left="850" w:right="0" w:firstLine="0"/>
      <w:spacing w:after="57"/>
    </w:pPr>
  </w:style>
  <w:style w:type="paragraph" w:styleId="1565">
    <w:name w:val="toc 5"/>
    <w:basedOn w:val="1390"/>
    <w:next w:val="1390"/>
    <w:uiPriority w:val="39"/>
    <w:unhideWhenUsed/>
    <w:pPr>
      <w:ind w:left="1134" w:right="0" w:firstLine="0"/>
      <w:spacing w:after="57"/>
    </w:pPr>
  </w:style>
  <w:style w:type="paragraph" w:styleId="1566">
    <w:name w:val="toc 6"/>
    <w:basedOn w:val="1390"/>
    <w:next w:val="1390"/>
    <w:uiPriority w:val="39"/>
    <w:unhideWhenUsed/>
    <w:pPr>
      <w:ind w:left="1417" w:right="0" w:firstLine="0"/>
      <w:spacing w:after="57"/>
    </w:pPr>
  </w:style>
  <w:style w:type="paragraph" w:styleId="1567">
    <w:name w:val="toc 7"/>
    <w:basedOn w:val="1390"/>
    <w:next w:val="1390"/>
    <w:uiPriority w:val="39"/>
    <w:unhideWhenUsed/>
    <w:pPr>
      <w:ind w:left="1701" w:right="0" w:firstLine="0"/>
      <w:spacing w:after="57"/>
    </w:pPr>
  </w:style>
  <w:style w:type="paragraph" w:styleId="1568">
    <w:name w:val="toc 8"/>
    <w:basedOn w:val="1390"/>
    <w:next w:val="1390"/>
    <w:uiPriority w:val="39"/>
    <w:unhideWhenUsed/>
    <w:pPr>
      <w:ind w:left="1984" w:right="0" w:firstLine="0"/>
      <w:spacing w:after="57"/>
    </w:pPr>
  </w:style>
  <w:style w:type="paragraph" w:styleId="1569">
    <w:name w:val="toc 9"/>
    <w:basedOn w:val="1390"/>
    <w:next w:val="1390"/>
    <w:uiPriority w:val="39"/>
    <w:unhideWhenUsed/>
    <w:pPr>
      <w:ind w:left="2268" w:right="0" w:firstLine="0"/>
      <w:spacing w:after="57"/>
    </w:pPr>
  </w:style>
  <w:style w:type="paragraph" w:styleId="1570">
    <w:name w:val="TOC Heading"/>
    <w:uiPriority w:val="39"/>
    <w:unhideWhenUsed/>
  </w:style>
  <w:style w:type="paragraph" w:styleId="1571">
    <w:name w:val="table of figures"/>
    <w:basedOn w:val="1390"/>
    <w:next w:val="1390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Сергей Гринвальд</cp:lastModifiedBy>
  <cp:revision>9</cp:revision>
  <dcterms:modified xsi:type="dcterms:W3CDTF">2025-01-30T12:48:40Z</dcterms:modified>
</cp:coreProperties>
</file>