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0" w:after="0" w:line="240" w:lineRule="auto"/>
        <w:jc w:val="center"/>
        <w:rPr>
          <w:rFonts w:ascii="Calibri" w:hAnsi="Calibri" w:eastAsia="Calibri" w:cs="Calibri"/>
          <w:b/>
          <w:sz w:val="46"/>
          <w:szCs w:val="46"/>
        </w:rPr>
      </w:pPr>
      <w:bookmarkStart w:id="0" w:name="_2j3d1hg52wxh" w:colFirst="0" w:colLast="0"/>
      <w:bookmarkEnd w:id="0"/>
      <w:r>
        <w:rPr>
          <w:rFonts w:ascii="Calibri" w:hAnsi="Calibri" w:eastAsia="Calibri" w:cs="Calibri"/>
          <w:b/>
          <w:sz w:val="46"/>
          <w:szCs w:val="46"/>
          <w:rtl w:val="0"/>
        </w:rPr>
        <w:t>Passive Reconnaissance Scan Report</w:t>
      </w:r>
    </w:p>
    <w:p w14:paraId="00000002"/>
    <w:p w14:paraId="00000003"/>
    <w:p w14:paraId="00000004">
      <w:pPr>
        <w:pStyle w:val="2"/>
        <w:keepNext w:val="0"/>
        <w:keepLines w:val="0"/>
        <w:spacing w:before="0" w:after="0" w:line="240" w:lineRule="auto"/>
        <w:jc w:val="center"/>
        <w:rPr>
          <w:rFonts w:ascii="Calibri" w:hAnsi="Calibri" w:eastAsia="Calibri" w:cs="Calibri"/>
          <w:b/>
          <w:sz w:val="46"/>
          <w:szCs w:val="46"/>
        </w:rPr>
      </w:pPr>
      <w:bookmarkStart w:id="1" w:name="_tk1w7gkyu50j" w:colFirst="0" w:colLast="0"/>
      <w:bookmarkEnd w:id="1"/>
      <w:r>
        <w:rPr>
          <w:rFonts w:ascii="Calibri" w:hAnsi="Calibri" w:eastAsia="Calibri" w:cs="Calibri"/>
          <w:b/>
          <w:sz w:val="46"/>
          <w:szCs w:val="46"/>
          <w:rtl w:val="0"/>
        </w:rPr>
        <w:t xml:space="preserve">Scan target : </w:t>
      </w:r>
      <w:r>
        <w:rPr>
          <w:color w:val="0000FF"/>
        </w:rPr>
        <w:fldChar w:fldCharType="begin"/>
      </w:r>
      <w:r>
        <w:rPr>
          <w:color w:val="0000FF"/>
        </w:rPr>
        <w:instrText xml:space="preserve"> HYPERLINK "http://halisans.com" \h </w:instrText>
      </w:r>
      <w:r>
        <w:rPr>
          <w:color w:val="0000FF"/>
        </w:rPr>
        <w:fldChar w:fldCharType="separate"/>
      </w:r>
      <w:r>
        <w:rPr>
          <w:rFonts w:hint="default"/>
          <w:color w:val="0000FF"/>
          <w:lang w:val="en-GB"/>
        </w:rPr>
        <w:t>dnsdumpster.</w:t>
      </w:r>
      <w:r>
        <w:rPr>
          <w:rFonts w:ascii="Calibri" w:hAnsi="Calibri" w:eastAsia="Calibri" w:cs="Calibri"/>
          <w:b/>
          <w:color w:val="0000FF"/>
          <w:sz w:val="46"/>
          <w:szCs w:val="46"/>
          <w:u w:val="single"/>
          <w:rtl w:val="0"/>
        </w:rPr>
        <w:fldChar w:fldCharType="end"/>
      </w:r>
      <w:r>
        <w:rPr>
          <w:rFonts w:hint="default" w:ascii="Calibri" w:hAnsi="Calibri" w:eastAsia="Calibri" w:cs="Calibri"/>
          <w:b/>
          <w:color w:val="0000FF"/>
          <w:sz w:val="46"/>
          <w:szCs w:val="46"/>
          <w:u w:val="single"/>
          <w:rtl w:val="0"/>
          <w:lang w:val="en-GB"/>
        </w:rPr>
        <w:t>com</w:t>
      </w:r>
      <w:r>
        <w:rPr>
          <w:rFonts w:ascii="Calibri" w:hAnsi="Calibri" w:eastAsia="Calibri" w:cs="Calibri"/>
          <w:b/>
          <w:sz w:val="46"/>
          <w:szCs w:val="46"/>
          <w:rtl w:val="0"/>
        </w:rPr>
        <w:t xml:space="preserve"> (</w:t>
      </w:r>
      <w:r>
        <w:rPr>
          <w:rFonts w:hint="default" w:ascii="Calibri" w:hAnsi="Calibri" w:eastAsia="Calibri" w:cs="Calibri"/>
          <w:b/>
          <w:sz w:val="46"/>
          <w:szCs w:val="46"/>
          <w:rtl w:val="0"/>
          <w:lang w:val="en-GB"/>
        </w:rPr>
        <w:t>172.67.147.27</w:t>
      </w:r>
      <w:r>
        <w:rPr>
          <w:rFonts w:ascii="Calibri" w:hAnsi="Calibri" w:eastAsia="Calibri" w:cs="Calibri"/>
          <w:b/>
          <w:sz w:val="46"/>
          <w:szCs w:val="46"/>
          <w:rtl w:val="0"/>
        </w:rPr>
        <w:t>)</w:t>
      </w:r>
    </w:p>
    <w:p w14:paraId="00000005">
      <w:pPr>
        <w:spacing w:before="0" w:after="0" w:line="240" w:lineRule="auto"/>
        <w:jc w:val="center"/>
        <w:rPr>
          <w:rFonts w:ascii="Calibri" w:hAnsi="Calibri" w:eastAsia="Calibri" w:cs="Calibri"/>
          <w:b/>
        </w:rPr>
      </w:pPr>
    </w:p>
    <w:p w14:paraId="00000006">
      <w:pPr>
        <w:spacing w:before="0" w:after="0" w:line="240" w:lineRule="auto"/>
        <w:jc w:val="center"/>
        <w:rPr>
          <w:rFonts w:ascii="Calibri" w:hAnsi="Calibri" w:eastAsia="Calibri" w:cs="Calibri"/>
          <w:b/>
        </w:rPr>
      </w:pPr>
    </w:p>
    <w:p w14:paraId="00000007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sz w:val="46"/>
          <w:szCs w:val="46"/>
        </w:rPr>
      </w:pPr>
      <w:bookmarkStart w:id="2" w:name="_795spf871re8" w:colFirst="0" w:colLast="0"/>
      <w:bookmarkEnd w:id="2"/>
      <w:r>
        <w:rPr>
          <w:rFonts w:ascii="Calibri" w:hAnsi="Calibri" w:eastAsia="Calibri" w:cs="Calibri"/>
          <w:b/>
          <w:sz w:val="46"/>
          <w:szCs w:val="46"/>
          <w:rtl w:val="0"/>
        </w:rPr>
        <w:t xml:space="preserve">Date of recon: </w:t>
      </w:r>
      <w:r>
        <w:rPr>
          <w:rFonts w:hint="default" w:ascii="Calibri" w:hAnsi="Calibri" w:eastAsia="Calibri" w:cs="Calibri"/>
          <w:b/>
          <w:sz w:val="46"/>
          <w:szCs w:val="46"/>
          <w:rtl w:val="0"/>
          <w:lang w:val="en-GB"/>
        </w:rPr>
        <w:t>23rd</w:t>
      </w:r>
      <w:r>
        <w:rPr>
          <w:rFonts w:ascii="Calibri" w:hAnsi="Calibri" w:eastAsia="Calibri" w:cs="Calibri"/>
          <w:b/>
          <w:sz w:val="46"/>
          <w:szCs w:val="46"/>
          <w:rtl w:val="0"/>
        </w:rPr>
        <w:t xml:space="preserve"> </w:t>
      </w:r>
      <w:r>
        <w:rPr>
          <w:rFonts w:hint="default" w:ascii="Calibri" w:hAnsi="Calibri" w:eastAsia="Calibri" w:cs="Calibri"/>
          <w:b/>
          <w:sz w:val="46"/>
          <w:szCs w:val="46"/>
          <w:rtl w:val="0"/>
          <w:lang w:val="en-GB"/>
        </w:rPr>
        <w:t>Nov.,</w:t>
      </w:r>
      <w:r>
        <w:rPr>
          <w:rFonts w:ascii="Calibri" w:hAnsi="Calibri" w:eastAsia="Calibri" w:cs="Calibri"/>
          <w:b/>
          <w:sz w:val="46"/>
          <w:szCs w:val="46"/>
          <w:rtl w:val="0"/>
        </w:rPr>
        <w:t xml:space="preserve"> 2025</w:t>
      </w:r>
      <w:r>
        <w:rPr>
          <w:rFonts w:ascii="Calibri" w:hAnsi="Calibri" w:eastAsia="Calibri" w:cs="Calibri"/>
          <w:b/>
          <w:sz w:val="46"/>
          <w:szCs w:val="46"/>
          <w:rtl w:val="0"/>
        </w:rPr>
        <w:br w:type="textWrapping"/>
      </w:r>
    </w:p>
    <w:p w14:paraId="00000008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sz w:val="46"/>
          <w:szCs w:val="46"/>
        </w:rPr>
      </w:pPr>
      <w:bookmarkStart w:id="3" w:name="_usza00h37gps" w:colFirst="0" w:colLast="0"/>
      <w:bookmarkEnd w:id="3"/>
    </w:p>
    <w:p w14:paraId="00000009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sz w:val="46"/>
          <w:szCs w:val="46"/>
        </w:rPr>
      </w:pPr>
      <w:bookmarkStart w:id="4" w:name="_hnuy5nog7t6d" w:colFirst="0" w:colLast="0"/>
      <w:bookmarkEnd w:id="4"/>
      <w:r>
        <w:rPr>
          <w:rFonts w:ascii="Calibri" w:hAnsi="Calibri" w:eastAsia="Calibri" w:cs="Calibri"/>
          <w:b/>
          <w:sz w:val="46"/>
          <w:szCs w:val="46"/>
          <w:rtl w:val="0"/>
        </w:rPr>
        <w:t>Cybersecurity Analyst</w:t>
      </w:r>
    </w:p>
    <w:p w14:paraId="0000000A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sz w:val="46"/>
          <w:szCs w:val="46"/>
        </w:rPr>
      </w:pPr>
      <w:bookmarkStart w:id="5" w:name="_ntp8mto2trcc" w:colFirst="0" w:colLast="0"/>
      <w:bookmarkEnd w:id="5"/>
      <w:r>
        <w:rPr>
          <w:rFonts w:hint="default" w:ascii="Calibri" w:hAnsi="Calibri" w:eastAsia="Calibri" w:cs="Calibri"/>
          <w:b/>
          <w:sz w:val="46"/>
          <w:szCs w:val="46"/>
          <w:rtl w:val="0"/>
          <w:lang w:val="en-GB"/>
        </w:rPr>
        <w:t>Oluwaseyi J. Adedire</w:t>
      </w:r>
      <w:r>
        <w:rPr>
          <w:rFonts w:ascii="Calibri" w:hAnsi="Calibri" w:eastAsia="Calibri" w:cs="Calibri"/>
          <w:b/>
          <w:sz w:val="46"/>
          <w:szCs w:val="46"/>
          <w:rtl w:val="0"/>
        </w:rPr>
        <w:br w:type="textWrapping"/>
      </w:r>
    </w:p>
    <w:p w14:paraId="0000000B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sz w:val="46"/>
          <w:szCs w:val="46"/>
        </w:rPr>
      </w:pPr>
      <w:bookmarkStart w:id="6" w:name="_7wy893ct282z" w:colFirst="0" w:colLast="0"/>
      <w:bookmarkEnd w:id="6"/>
    </w:p>
    <w:p w14:paraId="0000000C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</w:rPr>
      </w:pPr>
      <w:bookmarkStart w:id="7" w:name="_fcn3qygmyoe3" w:colFirst="0" w:colLast="0"/>
      <w:bookmarkEnd w:id="7"/>
      <w:r>
        <w:rPr>
          <w:rFonts w:ascii="Calibri" w:hAnsi="Calibri" w:eastAsia="Calibri" w:cs="Calibri"/>
          <w:b/>
          <w:sz w:val="46"/>
          <w:szCs w:val="46"/>
          <w:rtl w:val="0"/>
        </w:rPr>
        <w:t xml:space="preserve">Scope: </w:t>
      </w:r>
      <w:r>
        <w:rPr>
          <w:rFonts w:hint="default" w:ascii="Calibri" w:hAnsi="Calibri" w:eastAsia="Calibri" w:cs="Calibri"/>
          <w:b/>
          <w:sz w:val="46"/>
          <w:szCs w:val="46"/>
          <w:rtl w:val="0"/>
          <w:lang w:val="en-GB"/>
        </w:rPr>
        <w:t>dnsdumpter</w:t>
      </w:r>
      <w:r>
        <w:rPr>
          <w:rFonts w:ascii="Calibri" w:hAnsi="Calibri" w:eastAsia="Calibri" w:cs="Calibri"/>
          <w:b/>
          <w:sz w:val="46"/>
          <w:szCs w:val="46"/>
          <w:rtl w:val="0"/>
        </w:rPr>
        <w:t>.com and publicly resolvable subdomains only (passive OSINT).</w:t>
      </w:r>
      <w:r>
        <w:rPr>
          <w:rFonts w:ascii="Calibri" w:hAnsi="Calibri" w:eastAsia="Calibri" w:cs="Calibri"/>
          <w:b/>
          <w:sz w:val="46"/>
          <w:szCs w:val="46"/>
          <w:rtl w:val="0"/>
        </w:rPr>
        <w:br w:type="textWrapping"/>
      </w:r>
    </w:p>
    <w:p w14:paraId="0000000D">
      <w:pPr>
        <w:spacing w:before="0" w:after="0" w:line="240" w:lineRule="auto"/>
        <w:jc w:val="left"/>
        <w:rPr>
          <w:rFonts w:ascii="Calibri" w:hAnsi="Calibri" w:eastAsia="Calibri" w:cs="Calibri"/>
          <w:b/>
        </w:rPr>
      </w:pPr>
    </w:p>
    <w:p w14:paraId="0000000E">
      <w:pPr>
        <w:spacing w:before="0" w:after="0" w:line="240" w:lineRule="auto"/>
        <w:jc w:val="center"/>
        <w:rPr>
          <w:rFonts w:ascii="Calibri" w:hAnsi="Calibri" w:eastAsia="Calibri" w:cs="Calibri"/>
          <w:b/>
        </w:rPr>
      </w:pPr>
    </w:p>
    <w:p w14:paraId="0000000F">
      <w:pPr>
        <w:spacing w:before="0" w:after="0" w:line="240" w:lineRule="auto"/>
        <w:jc w:val="center"/>
        <w:rPr>
          <w:rFonts w:ascii="Calibri" w:hAnsi="Calibri" w:eastAsia="Calibri" w:cs="Calibri"/>
          <w:b/>
        </w:rPr>
      </w:pPr>
    </w:p>
    <w:p w14:paraId="00000010">
      <w:pPr>
        <w:spacing w:before="0" w:after="0" w:line="240" w:lineRule="auto"/>
        <w:jc w:val="center"/>
        <w:rPr>
          <w:rFonts w:ascii="Calibri" w:hAnsi="Calibri" w:eastAsia="Calibri" w:cs="Calibri"/>
          <w:b/>
        </w:rPr>
      </w:pPr>
    </w:p>
    <w:p w14:paraId="00000011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sz w:val="46"/>
          <w:szCs w:val="46"/>
        </w:rPr>
      </w:pPr>
      <w:bookmarkStart w:id="8" w:name="_84yzrfraot4n" w:colFirst="0" w:colLast="0"/>
      <w:bookmarkEnd w:id="8"/>
      <w:r>
        <w:rPr>
          <w:rFonts w:ascii="Calibri" w:hAnsi="Calibri" w:eastAsia="Calibri" w:cs="Calibri"/>
          <w:b/>
          <w:sz w:val="46"/>
          <w:szCs w:val="46"/>
          <w:rtl w:val="0"/>
        </w:rPr>
        <w:t>Out-of-scope: Active vulnerability exploitation, authenticated access and service disruption, rate-aggressive crawling.</w:t>
      </w:r>
    </w:p>
    <w:p w14:paraId="00000012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sz w:val="46"/>
          <w:szCs w:val="46"/>
        </w:rPr>
      </w:pPr>
      <w:bookmarkStart w:id="9" w:name="_ecgbt53rasko" w:colFirst="0" w:colLast="0"/>
      <w:bookmarkEnd w:id="9"/>
    </w:p>
    <w:p w14:paraId="00000013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sz w:val="46"/>
          <w:szCs w:val="46"/>
        </w:rPr>
      </w:pPr>
      <w:bookmarkStart w:id="10" w:name="_rrnqitzbvanl" w:colFirst="0" w:colLast="0"/>
      <w:bookmarkEnd w:id="10"/>
    </w:p>
    <w:p w14:paraId="00000014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b/>
          <w:sz w:val="46"/>
          <w:szCs w:val="46"/>
        </w:rPr>
      </w:pPr>
      <w:bookmarkStart w:id="11" w:name="_okq69ih09g1" w:colFirst="0" w:colLast="0"/>
      <w:bookmarkEnd w:id="11"/>
    </w:p>
    <w:p w14:paraId="00000015">
      <w:pPr>
        <w:pStyle w:val="3"/>
        <w:keepNext w:val="0"/>
        <w:keepLines w:val="0"/>
        <w:spacing w:before="0" w:after="0" w:line="240" w:lineRule="auto"/>
        <w:rPr>
          <w:rFonts w:ascii="Calibri" w:hAnsi="Calibri" w:eastAsia="Calibri" w:cs="Calibri"/>
          <w:b/>
          <w:sz w:val="34"/>
          <w:szCs w:val="34"/>
        </w:rPr>
      </w:pPr>
      <w:bookmarkStart w:id="12" w:name="_wvdc8ipok39s" w:colFirst="0" w:colLast="0"/>
      <w:bookmarkEnd w:id="12"/>
    </w:p>
    <w:p w14:paraId="00000016">
      <w:pPr>
        <w:pStyle w:val="3"/>
        <w:keepNext w:val="0"/>
        <w:keepLines w:val="0"/>
        <w:spacing w:before="0" w:after="0" w:line="240" w:lineRule="auto"/>
        <w:rPr>
          <w:rFonts w:ascii="Calibri" w:hAnsi="Calibri" w:eastAsia="Calibri" w:cs="Calibri"/>
          <w:b/>
          <w:sz w:val="34"/>
          <w:szCs w:val="34"/>
        </w:rPr>
      </w:pPr>
      <w:bookmarkStart w:id="13" w:name="_g63pgjwqn55x" w:colFirst="0" w:colLast="0"/>
      <w:bookmarkEnd w:id="13"/>
      <w:r>
        <w:rPr>
          <w:rFonts w:ascii="Calibri" w:hAnsi="Calibri" w:eastAsia="Calibri" w:cs="Calibri"/>
          <w:b/>
          <w:sz w:val="34"/>
          <w:szCs w:val="34"/>
          <w:rtl w:val="0"/>
        </w:rPr>
        <w:t>Executive Summary</w:t>
      </w:r>
    </w:p>
    <w:p w14:paraId="00000017">
      <w:pPr>
        <w:numPr>
          <w:ilvl w:val="0"/>
          <w:numId w:val="1"/>
        </w:numPr>
        <w:spacing w:before="0" w:after="0" w:line="240" w:lineRule="auto"/>
        <w:ind w:left="720" w:hanging="36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The target domain resolves and serves a public website with recent content.</w:t>
      </w:r>
    </w:p>
    <w:p w14:paraId="00000018">
      <w:pPr>
        <w:numPr>
          <w:ilvl w:val="0"/>
          <w:numId w:val="1"/>
        </w:numPr>
        <w:spacing w:before="0" w:after="0" w:line="240" w:lineRule="auto"/>
        <w:ind w:left="720" w:hanging="36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This report enumerates: WHOIS/RDAP, authoritative DNS data, HTTPS surface (at a high level), presence of a WAF/CDN (fingerprinted passively) and open-source footprint across common OSINT sources.</w:t>
      </w:r>
    </w:p>
    <w:p w14:paraId="00000019">
      <w:pPr>
        <w:numPr>
          <w:ilvl w:val="0"/>
          <w:numId w:val="1"/>
        </w:numPr>
        <w:spacing w:before="0" w:after="0" w:line="240" w:lineRule="auto"/>
        <w:ind w:left="720" w:hanging="36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No intrusive scans were performed, all findings are from passive lookups and single-request fetches of public pages.</w:t>
      </w:r>
      <w:r>
        <w:rPr>
          <w:rFonts w:ascii="Calibri" w:hAnsi="Calibri" w:eastAsia="Calibri" w:cs="Calibri"/>
          <w:rtl w:val="0"/>
        </w:rPr>
        <w:br w:type="textWrapping"/>
      </w:r>
    </w:p>
    <w:p w14:paraId="0000001A">
      <w:pPr>
        <w:pStyle w:val="3"/>
        <w:keepNext w:val="0"/>
        <w:keepLines w:val="0"/>
        <w:spacing w:before="0" w:after="0" w:line="240" w:lineRule="auto"/>
        <w:rPr>
          <w:rFonts w:ascii="Calibri" w:hAnsi="Calibri" w:eastAsia="Calibri" w:cs="Calibri"/>
          <w:b/>
          <w:sz w:val="34"/>
          <w:szCs w:val="34"/>
        </w:rPr>
      </w:pPr>
      <w:bookmarkStart w:id="14" w:name="_jgnkcrdn6v1s" w:colFirst="0" w:colLast="0"/>
      <w:bookmarkEnd w:id="14"/>
      <w:r>
        <w:rPr>
          <w:rFonts w:ascii="Calibri" w:hAnsi="Calibri" w:eastAsia="Calibri" w:cs="Calibri"/>
          <w:b/>
          <w:sz w:val="34"/>
          <w:szCs w:val="34"/>
          <w:rtl w:val="0"/>
        </w:rPr>
        <w:t>Methodology (Passive Only)</w:t>
      </w:r>
    </w:p>
    <w:p w14:paraId="0000001B">
      <w:pPr>
        <w:pStyle w:val="4"/>
        <w:keepNext w:val="0"/>
        <w:keepLines w:val="0"/>
        <w:spacing w:before="0" w:after="0" w:line="240" w:lineRule="auto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15" w:name="_gh0qw9479iq4" w:colFirst="0" w:colLast="0"/>
      <w:bookmarkEnd w:id="15"/>
      <w:r>
        <w:rPr>
          <w:rFonts w:ascii="Calibri" w:hAnsi="Calibri" w:eastAsia="Calibri" w:cs="Calibri"/>
          <w:b/>
          <w:color w:val="000000"/>
          <w:sz w:val="26"/>
          <w:szCs w:val="26"/>
          <w:rtl w:val="0"/>
        </w:rPr>
        <w:t>Tools &amp; Modes</w:t>
      </w:r>
    </w:p>
    <w:p w14:paraId="0000001C">
      <w:pPr>
        <w:numPr>
          <w:ilvl w:val="0"/>
          <w:numId w:val="2"/>
        </w:numPr>
        <w:spacing w:before="0" w:after="0" w:line="240" w:lineRule="auto"/>
        <w:ind w:left="720" w:hanging="360"/>
      </w:pPr>
      <w:r>
        <w:rPr>
          <w:rFonts w:ascii="Calibri" w:hAnsi="Calibri" w:eastAsia="Calibri" w:cs="Calibri"/>
          <w:b/>
          <w:rtl w:val="0"/>
        </w:rPr>
        <w:t>whois / RDAP:</w:t>
      </w:r>
      <w:r>
        <w:rPr>
          <w:rFonts w:ascii="Calibri" w:hAnsi="Calibri" w:eastAsia="Calibri" w:cs="Calibri"/>
          <w:rtl w:val="0"/>
        </w:rPr>
        <w:t xml:space="preserve"> Registration &amp; registrar metadata</w:t>
      </w:r>
    </w:p>
    <w:p w14:paraId="0000001D">
      <w:pPr>
        <w:numPr>
          <w:ilvl w:val="0"/>
          <w:numId w:val="2"/>
        </w:numPr>
        <w:spacing w:before="0" w:after="0" w:line="240" w:lineRule="auto"/>
        <w:ind w:left="720" w:hanging="360"/>
      </w:pPr>
      <w:r>
        <w:rPr>
          <w:rFonts w:ascii="Calibri" w:hAnsi="Calibri" w:eastAsia="Calibri" w:cs="Calibri"/>
          <w:b/>
          <w:rtl w:val="0"/>
        </w:rPr>
        <w:t>dig, host, dnsrecon:</w:t>
      </w:r>
      <w:r>
        <w:rPr>
          <w:rFonts w:ascii="Calibri" w:hAnsi="Calibri" w:eastAsia="Calibri" w:cs="Calibri"/>
          <w:rtl w:val="0"/>
        </w:rPr>
        <w:t xml:space="preserve"> Passive DNS lookups (A/AAAA, NS, MX, TXT/SOA/CAA where present) via public resolvers.</w:t>
      </w:r>
    </w:p>
    <w:p w14:paraId="0000001E">
      <w:pPr>
        <w:numPr>
          <w:ilvl w:val="0"/>
          <w:numId w:val="2"/>
        </w:numPr>
        <w:spacing w:before="0" w:after="0" w:line="240" w:lineRule="auto"/>
        <w:ind w:left="720" w:hanging="360"/>
      </w:pPr>
      <w:r>
        <w:rPr>
          <w:rFonts w:ascii="Calibri" w:hAnsi="Calibri" w:eastAsia="Calibri" w:cs="Calibri"/>
          <w:b/>
          <w:rtl w:val="0"/>
        </w:rPr>
        <w:t>wafw00f:</w:t>
      </w:r>
      <w:r>
        <w:rPr>
          <w:rFonts w:ascii="Calibri" w:hAnsi="Calibri" w:eastAsia="Calibri" w:cs="Calibri"/>
          <w:rtl w:val="0"/>
        </w:rPr>
        <w:t xml:space="preserve"> Single HTTP(S) request fingerprint (headers/body markers) to infer WAF/CDN; </w:t>
      </w:r>
      <w:r>
        <w:rPr>
          <w:rFonts w:ascii="Calibri" w:hAnsi="Calibri" w:eastAsia="Calibri" w:cs="Calibri"/>
          <w:i/>
          <w:rtl w:val="0"/>
        </w:rPr>
        <w:t>no evasion, no burst</w:t>
      </w:r>
      <w:r>
        <w:rPr>
          <w:rFonts w:ascii="Calibri" w:hAnsi="Calibri" w:eastAsia="Calibri" w:cs="Calibri"/>
          <w:rtl w:val="0"/>
        </w:rPr>
        <w:t>.</w:t>
      </w:r>
    </w:p>
    <w:p w14:paraId="0000001F">
      <w:pPr>
        <w:numPr>
          <w:ilvl w:val="0"/>
          <w:numId w:val="2"/>
        </w:numPr>
        <w:spacing w:before="0" w:after="0" w:line="240" w:lineRule="auto"/>
        <w:ind w:left="720" w:hanging="360"/>
      </w:pPr>
      <w:r>
        <w:rPr>
          <w:rFonts w:ascii="Calibri" w:hAnsi="Calibri" w:eastAsia="Calibri" w:cs="Calibri"/>
          <w:b/>
          <w:rtl w:val="0"/>
        </w:rPr>
        <w:t>SpiderFoot (SF):</w:t>
      </w:r>
      <w:r>
        <w:rPr>
          <w:rFonts w:ascii="Calibri" w:hAnsi="Calibri" w:eastAsia="Calibri" w:cs="Calibri"/>
          <w:rtl w:val="0"/>
        </w:rPr>
        <w:t xml:space="preserve"> </w:t>
      </w:r>
      <w:r>
        <w:rPr>
          <w:rFonts w:ascii="Calibri" w:hAnsi="Calibri" w:eastAsia="Calibri" w:cs="Calibri"/>
          <w:i/>
          <w:rtl w:val="0"/>
        </w:rPr>
        <w:t>Passive modules only</w:t>
      </w:r>
      <w:r>
        <w:rPr>
          <w:rFonts w:ascii="Calibri" w:hAnsi="Calibri" w:eastAsia="Calibri" w:cs="Calibri"/>
          <w:rtl w:val="0"/>
        </w:rPr>
        <w:t xml:space="preserve"> (DNS, CT logs, WHOIS, netblocks, leak/site mentions, social).</w:t>
      </w:r>
    </w:p>
    <w:p w14:paraId="00000020">
      <w:pPr>
        <w:numPr>
          <w:ilvl w:val="0"/>
          <w:numId w:val="2"/>
        </w:numPr>
        <w:spacing w:before="0" w:after="0" w:line="240" w:lineRule="auto"/>
        <w:ind w:left="720" w:hanging="360"/>
      </w:pPr>
      <w:r>
        <w:rPr>
          <w:rFonts w:ascii="Calibri" w:hAnsi="Calibri" w:eastAsia="Calibri" w:cs="Calibri"/>
          <w:b/>
          <w:rtl w:val="0"/>
        </w:rPr>
        <w:t>Wapiti:</w:t>
      </w:r>
      <w:r>
        <w:rPr>
          <w:rFonts w:ascii="Calibri" w:hAnsi="Calibri" w:eastAsia="Calibri" w:cs="Calibri"/>
          <w:rtl w:val="0"/>
        </w:rPr>
        <w:t xml:space="preserve"> </w:t>
      </w:r>
      <w:r>
        <w:rPr>
          <w:rFonts w:ascii="Calibri" w:hAnsi="Calibri" w:eastAsia="Calibri" w:cs="Calibri"/>
          <w:i/>
          <w:rtl w:val="0"/>
        </w:rPr>
        <w:t>Listing only</w:t>
      </w:r>
      <w:r>
        <w:rPr>
          <w:rFonts w:ascii="Calibri" w:hAnsi="Calibri" w:eastAsia="Calibri" w:cs="Calibri"/>
          <w:rtl w:val="0"/>
        </w:rPr>
        <w:t xml:space="preserve"> and passive banner/headers check.</w:t>
      </w:r>
    </w:p>
    <w:p w14:paraId="00000021">
      <w:pPr>
        <w:numPr>
          <w:ilvl w:val="0"/>
          <w:numId w:val="2"/>
        </w:numPr>
        <w:spacing w:before="0" w:after="0" w:line="240" w:lineRule="auto"/>
        <w:ind w:left="720" w:hanging="360"/>
      </w:pPr>
      <w:r>
        <w:rPr>
          <w:rFonts w:ascii="Calibri" w:hAnsi="Calibri" w:eastAsia="Calibri" w:cs="Calibri"/>
          <w:b/>
          <w:rtl w:val="0"/>
        </w:rPr>
        <w:t>OSINT Framework:</w:t>
      </w:r>
      <w:r>
        <w:rPr>
          <w:rFonts w:ascii="Calibri" w:hAnsi="Calibri" w:eastAsia="Calibri" w:cs="Calibri"/>
          <w:rtl w:val="0"/>
        </w:rPr>
        <w:t xml:space="preserve"> As a directory to guide passive pivoting, CT logs, public paste sites, reputation lists, search operators.</w:t>
      </w:r>
      <w:r>
        <w:rPr>
          <w:rFonts w:ascii="Calibri" w:hAnsi="Calibri" w:eastAsia="Calibri" w:cs="Calibri"/>
          <w:rtl w:val="0"/>
        </w:rPr>
        <w:br w:type="textWrapping"/>
      </w:r>
    </w:p>
    <w:p w14:paraId="00000022">
      <w:pPr>
        <w:pStyle w:val="3"/>
        <w:keepNext w:val="0"/>
        <w:keepLines w:val="0"/>
        <w:spacing w:before="0" w:after="0" w:line="240" w:lineRule="auto"/>
        <w:rPr>
          <w:rFonts w:ascii="Calibri" w:hAnsi="Calibri" w:eastAsia="Calibri" w:cs="Calibri"/>
          <w:b/>
          <w:sz w:val="34"/>
          <w:szCs w:val="34"/>
        </w:rPr>
      </w:pPr>
      <w:bookmarkStart w:id="16" w:name="_b1jasc4z2lr1" w:colFirst="0" w:colLast="0"/>
      <w:bookmarkEnd w:id="16"/>
      <w:r>
        <w:rPr>
          <w:rFonts w:ascii="Calibri" w:hAnsi="Calibri" w:eastAsia="Calibri" w:cs="Calibri"/>
          <w:b/>
          <w:sz w:val="34"/>
          <w:szCs w:val="34"/>
          <w:rtl w:val="0"/>
        </w:rPr>
        <w:t>Findings</w:t>
      </w:r>
    </w:p>
    <w:p w14:paraId="00000023">
      <w:pPr>
        <w:spacing w:before="0" w:after="0" w:line="240" w:lineRule="auto"/>
        <w:ind w:left="600" w:right="600" w:firstLine="0"/>
        <w:rPr>
          <w:rFonts w:ascii="Calibri" w:hAnsi="Calibri" w:eastAsia="Calibri" w:cs="Calibri"/>
        </w:rPr>
      </w:pPr>
    </w:p>
    <w:p w14:paraId="00000024">
      <w:pPr>
        <w:pStyle w:val="4"/>
        <w:keepNext w:val="0"/>
        <w:keepLines w:val="0"/>
        <w:spacing w:before="0" w:after="0" w:line="240" w:lineRule="auto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17" w:name="_gh73xnhy9q26" w:colFirst="0" w:colLast="0"/>
      <w:bookmarkEnd w:id="17"/>
      <w:r>
        <w:rPr>
          <w:rFonts w:ascii="Calibri" w:hAnsi="Calibri" w:eastAsia="Calibri" w:cs="Calibri"/>
          <w:b/>
          <w:color w:val="000000"/>
          <w:sz w:val="26"/>
          <w:szCs w:val="26"/>
          <w:rtl w:val="0"/>
        </w:rPr>
        <w:t>3.1 Public Web Presence (Landing Page)</w:t>
      </w:r>
    </w:p>
    <w:p w14:paraId="6281D81D">
      <w:pPr>
        <w:numPr>
          <w:ilvl w:val="0"/>
          <w:numId w:val="3"/>
        </w:numPr>
        <w:spacing w:before="0" w:after="0" w:line="240" w:lineRule="auto"/>
        <w:ind w:left="720" w:hanging="360"/>
      </w:pPr>
      <w:r>
        <w:rPr>
          <w:rFonts w:ascii="Calibri" w:hAnsi="Calibri" w:eastAsia="Calibri" w:cs="Calibri"/>
          <w:b/>
          <w:rtl w:val="0"/>
        </w:rPr>
        <w:t>Site reachable:</w:t>
      </w:r>
      <w:r>
        <w:rPr>
          <w:rFonts w:ascii="Calibri" w:hAnsi="Calibri" w:eastAsia="Calibri" w:cs="Calibri"/>
          <w:rtl w:val="0"/>
        </w:rPr>
        <w:t xml:space="preserve"> </w:t>
      </w:r>
      <w:r>
        <w:rPr>
          <w:rFonts w:ascii="Calibri" w:hAnsi="Calibri" w:eastAsia="Calibri" w:cs="Calibri"/>
          <w:color w:val="188038"/>
          <w:rtl w:val="0"/>
        </w:rPr>
        <w:t>https://</w:t>
      </w:r>
      <w:r>
        <w:rPr>
          <w:rFonts w:hint="default" w:ascii="Calibri" w:hAnsi="Calibri" w:eastAsia="Calibri" w:cs="Calibri"/>
          <w:color w:val="188038"/>
          <w:rtl w:val="0"/>
          <w:lang w:val="en-GB"/>
        </w:rPr>
        <w:t>dnsdumpster.com</w:t>
      </w:r>
      <w:r>
        <w:rPr>
          <w:rFonts w:ascii="Calibri" w:hAnsi="Calibri" w:eastAsia="Calibri" w:cs="Calibri"/>
          <w:color w:val="188038"/>
          <w:rtl w:val="0"/>
        </w:rPr>
        <w:t>/</w:t>
      </w:r>
      <w:r>
        <w:rPr>
          <w:rFonts w:ascii="Calibri" w:hAnsi="Calibri" w:eastAsia="Calibri" w:cs="Calibri"/>
          <w:rtl w:val="0"/>
        </w:rPr>
        <w:t xml:space="preserve"> returns content; homepage shows recent posts.</w:t>
      </w:r>
    </w:p>
    <w:p w14:paraId="00000026">
      <w:pPr>
        <w:numPr>
          <w:ilvl w:val="0"/>
          <w:numId w:val="3"/>
        </w:numPr>
        <w:spacing w:before="0" w:after="0" w:line="240" w:lineRule="auto"/>
        <w:ind w:left="720" w:hanging="360"/>
        <w:rPr>
          <w:rFonts w:ascii="Calibri" w:hAnsi="Calibri" w:eastAsia="Calibri" w:cs="Calibri"/>
        </w:rPr>
      </w:pPr>
      <w:r>
        <w:drawing>
          <wp:inline distT="0" distB="0" distL="114300" distR="114300">
            <wp:extent cx="5933440" cy="3029585"/>
            <wp:effectExtent l="0" t="0" r="10160" b="5715"/>
            <wp:docPr id="9" name="Picture 9" descr="ping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ingg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HYPERLINK "https://halisans.com/" \h </w:instrText>
      </w:r>
      <w:r>
        <w:fldChar w:fldCharType="separate"/>
      </w:r>
      <w:r>
        <w:rPr>
          <w:rFonts w:ascii="Calibri" w:hAnsi="Calibri" w:eastAsia="Calibri" w:cs="Calibri"/>
          <w:color w:val="1155CC"/>
          <w:u w:val="single"/>
          <w:rtl w:val="0"/>
        </w:rPr>
        <w:br w:type="textWrapping"/>
      </w:r>
      <w:r>
        <w:rPr>
          <w:rFonts w:ascii="Calibri" w:hAnsi="Calibri" w:eastAsia="Calibri" w:cs="Calibri"/>
          <w:color w:val="1155CC"/>
          <w:u w:val="single"/>
          <w:rtl w:val="0"/>
        </w:rPr>
        <w:fldChar w:fldCharType="end"/>
      </w:r>
    </w:p>
    <w:p w14:paraId="00000027">
      <w:pPr>
        <w:pStyle w:val="4"/>
        <w:keepNext w:val="0"/>
        <w:keepLines w:val="0"/>
        <w:spacing w:before="0" w:after="0" w:line="240" w:lineRule="auto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18" w:name="_ddkoa6s7te6" w:colFirst="0" w:colLast="0"/>
      <w:bookmarkEnd w:id="18"/>
      <w:r>
        <w:rPr>
          <w:rFonts w:ascii="Calibri" w:hAnsi="Calibri" w:eastAsia="Calibri" w:cs="Calibri"/>
          <w:b/>
          <w:color w:val="000000"/>
          <w:sz w:val="26"/>
          <w:szCs w:val="26"/>
          <w:rtl w:val="0"/>
        </w:rPr>
        <w:t>3.2 Registration (WHOIS)</w:t>
      </w:r>
    </w:p>
    <w:p w14:paraId="090BBC93">
      <w:pPr>
        <w:numPr>
          <w:ilvl w:val="0"/>
          <w:numId w:val="4"/>
        </w:numPr>
        <w:spacing w:before="0" w:after="0" w:line="240" w:lineRule="auto"/>
        <w:ind w:left="720" w:hanging="360"/>
      </w:pPr>
      <w:r>
        <w:rPr>
          <w:rFonts w:ascii="Calibri" w:hAnsi="Calibri" w:eastAsia="Calibri" w:cs="Calibri"/>
          <w:b/>
          <w:rtl w:val="0"/>
        </w:rPr>
        <w:t>Registrar / Dates:</w:t>
      </w:r>
      <w:r>
        <w:rPr>
          <w:rFonts w:ascii="Calibri" w:hAnsi="Calibri" w:eastAsia="Calibri" w:cs="Calibri"/>
          <w:rtl w:val="0"/>
        </w:rPr>
        <w:t xml:space="preserve"> Use ICANN RDAP as the primary source of truth (GDPR-redacted where applicable). Query via ICANN Lookup and registrar RDAP.</w:t>
      </w:r>
    </w:p>
    <w:p w14:paraId="00000028">
      <w:pPr>
        <w:numPr>
          <w:ilvl w:val="0"/>
          <w:numId w:val="4"/>
        </w:numPr>
        <w:spacing w:before="0" w:after="0" w:line="240" w:lineRule="auto"/>
        <w:ind w:left="720" w:hanging="360"/>
      </w:pPr>
      <w:r>
        <w:rPr>
          <w:rFonts w:ascii="Calibri" w:hAnsi="Calibri" w:eastAsia="Calibri" w:cs="Calibri"/>
          <w:rtl w:val="0"/>
        </w:rPr>
        <w:drawing>
          <wp:inline distT="0" distB="0" distL="114300" distR="114300">
            <wp:extent cx="5943600" cy="2758440"/>
            <wp:effectExtent l="0" t="0" r="0" b="10160"/>
            <wp:docPr id="10" name="Picture 10" descr="whoi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ois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rtl w:val="0"/>
        </w:rPr>
        <w:br w:type="textWrapping"/>
      </w:r>
    </w:p>
    <w:p w14:paraId="71FD5871">
      <w:pPr>
        <w:numPr>
          <w:ilvl w:val="0"/>
          <w:numId w:val="4"/>
        </w:numPr>
        <w:spacing w:before="0" w:after="0" w:line="240" w:lineRule="auto"/>
        <w:ind w:left="720" w:hanging="360"/>
      </w:pPr>
      <w:r>
        <w:rPr>
          <w:rFonts w:ascii="Calibri" w:hAnsi="Calibri" w:eastAsia="Calibri" w:cs="Calibri"/>
          <w:b/>
          <w:rtl w:val="0"/>
        </w:rPr>
        <w:t>Name servers:</w:t>
      </w:r>
      <w:r>
        <w:rPr>
          <w:rFonts w:ascii="Calibri" w:hAnsi="Calibri" w:eastAsia="Calibri" w:cs="Calibri"/>
          <w:rtl w:val="0"/>
        </w:rPr>
        <w:t xml:space="preserve"> Capture NS from RDAP and confirm against </w:t>
      </w:r>
      <w:r>
        <w:rPr>
          <w:rFonts w:ascii="Calibri" w:hAnsi="Calibri" w:eastAsia="Calibri" w:cs="Calibri"/>
          <w:color w:val="188038"/>
          <w:rtl w:val="0"/>
        </w:rPr>
        <w:t>dig NS</w:t>
      </w:r>
      <w:r>
        <w:rPr>
          <w:rFonts w:ascii="Calibri" w:hAnsi="Calibri" w:eastAsia="Calibri" w:cs="Calibri"/>
          <w:rtl w:val="0"/>
        </w:rPr>
        <w:t>.</w:t>
      </w:r>
    </w:p>
    <w:p w14:paraId="00000029">
      <w:pPr>
        <w:numPr>
          <w:ilvl w:val="0"/>
          <w:numId w:val="0"/>
        </w:numPr>
        <w:spacing w:before="0" w:after="0" w:line="240" w:lineRule="auto"/>
        <w:ind w:left="360" w:leftChars="0"/>
      </w:pPr>
      <w:r>
        <w:rPr>
          <w:rFonts w:hint="default" w:ascii="Calibri" w:hAnsi="Calibri" w:eastAsia="Calibri" w:cs="Calibri"/>
          <w:rtl w:val="0"/>
          <w:lang w:val="en-GB"/>
        </w:rPr>
        <w:t xml:space="preserve">        </w:t>
      </w:r>
      <w:r>
        <w:rPr>
          <w:rFonts w:ascii="Calibri" w:hAnsi="Calibri" w:eastAsia="Calibri" w:cs="Calibri"/>
          <w:rtl w:val="0"/>
        </w:rPr>
        <w:drawing>
          <wp:inline distT="0" distB="0" distL="114300" distR="114300">
            <wp:extent cx="5939790" cy="3046730"/>
            <wp:effectExtent l="0" t="0" r="3810" b="1270"/>
            <wp:docPr id="11" name="Picture 11" descr="digdnsdump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gdnsdumpst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rtl w:val="0"/>
        </w:rPr>
        <w:br w:type="textWrapping"/>
      </w:r>
    </w:p>
    <w:p w14:paraId="0000002A">
      <w:pPr>
        <w:pStyle w:val="4"/>
        <w:keepNext w:val="0"/>
        <w:keepLines w:val="0"/>
        <w:spacing w:before="0" w:after="0" w:line="240" w:lineRule="auto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19" w:name="_1j7svb975el9" w:colFirst="0" w:colLast="0"/>
      <w:bookmarkEnd w:id="19"/>
      <w:r>
        <w:rPr>
          <w:rFonts w:ascii="Calibri" w:hAnsi="Calibri" w:eastAsia="Calibri" w:cs="Calibri"/>
          <w:b/>
          <w:color w:val="000000"/>
          <w:sz w:val="26"/>
          <w:szCs w:val="26"/>
          <w:rtl w:val="0"/>
        </w:rPr>
        <w:t>3.3 DNS Surface (A/AAAA, NS, MX, TXT, SOA, CAA)</w:t>
      </w:r>
    </w:p>
    <w:p w14:paraId="0000002B">
      <w:pPr>
        <w:numPr>
          <w:ilvl w:val="0"/>
          <w:numId w:val="5"/>
        </w:numPr>
        <w:spacing w:before="0" w:after="0" w:line="240" w:lineRule="auto"/>
        <w:ind w:left="720" w:hanging="36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rtl w:val="0"/>
        </w:rPr>
        <w:t>Records collected passively:</w:t>
      </w:r>
    </w:p>
    <w:p w14:paraId="0000002C">
      <w:pPr>
        <w:numPr>
          <w:ilvl w:val="1"/>
          <w:numId w:val="5"/>
        </w:numPr>
        <w:spacing w:before="0" w:after="0" w:line="240" w:lineRule="auto"/>
        <w:ind w:left="1440" w:hanging="360"/>
      </w:pPr>
      <w:r>
        <w:rPr>
          <w:rFonts w:ascii="Calibri" w:hAnsi="Calibri" w:eastAsia="Calibri" w:cs="Calibri"/>
          <w:color w:val="188038"/>
          <w:rtl w:val="0"/>
        </w:rPr>
        <w:t>A/AAAA</w:t>
      </w:r>
      <w:r>
        <w:rPr>
          <w:rFonts w:ascii="Calibri" w:hAnsi="Calibri" w:eastAsia="Calibri" w:cs="Calibri"/>
          <w:rtl w:val="0"/>
        </w:rPr>
        <w:t xml:space="preserve"> for apex and </w:t>
      </w:r>
      <w:r>
        <w:rPr>
          <w:rFonts w:ascii="Calibri" w:hAnsi="Calibri" w:eastAsia="Calibri" w:cs="Calibri"/>
          <w:color w:val="188038"/>
          <w:rtl w:val="0"/>
        </w:rPr>
        <w:t>www</w:t>
      </w:r>
      <w:r>
        <w:rPr>
          <w:rFonts w:ascii="Calibri" w:hAnsi="Calibri" w:eastAsia="Calibri" w:cs="Calibri"/>
          <w:rtl w:val="0"/>
        </w:rPr>
        <w:t>.</w:t>
      </w:r>
    </w:p>
    <w:p w14:paraId="0000002D">
      <w:pPr>
        <w:numPr>
          <w:ilvl w:val="1"/>
          <w:numId w:val="5"/>
        </w:numPr>
        <w:spacing w:before="0" w:after="0" w:line="240" w:lineRule="auto"/>
        <w:ind w:left="1440" w:hanging="360"/>
      </w:pPr>
      <w:r>
        <w:rPr>
          <w:rFonts w:ascii="Calibri" w:hAnsi="Calibri" w:eastAsia="Calibri" w:cs="Calibri"/>
          <w:color w:val="188038"/>
          <w:rtl w:val="0"/>
        </w:rPr>
        <w:t>NS</w:t>
      </w:r>
      <w:r>
        <w:rPr>
          <w:rFonts w:ascii="Calibri" w:hAnsi="Calibri" w:eastAsia="Calibri" w:cs="Calibri"/>
          <w:rtl w:val="0"/>
        </w:rPr>
        <w:t xml:space="preserve"> to identify hosting/DNS provider.</w:t>
      </w:r>
    </w:p>
    <w:p w14:paraId="0000002E">
      <w:pPr>
        <w:numPr>
          <w:ilvl w:val="1"/>
          <w:numId w:val="5"/>
        </w:numPr>
        <w:spacing w:before="0" w:after="0" w:line="240" w:lineRule="auto"/>
        <w:ind w:left="1440" w:hanging="360"/>
      </w:pPr>
      <w:r>
        <w:rPr>
          <w:rFonts w:ascii="Calibri" w:hAnsi="Calibri" w:eastAsia="Calibri" w:cs="Calibri"/>
          <w:color w:val="188038"/>
          <w:rtl w:val="0"/>
        </w:rPr>
        <w:t>MX</w:t>
      </w:r>
      <w:r>
        <w:rPr>
          <w:rFonts w:ascii="Calibri" w:hAnsi="Calibri" w:eastAsia="Calibri" w:cs="Calibri"/>
          <w:rtl w:val="0"/>
        </w:rPr>
        <w:t xml:space="preserve"> for mail handling (and whether any third-party service is used).</w:t>
      </w:r>
    </w:p>
    <w:p w14:paraId="0000002F">
      <w:pPr>
        <w:numPr>
          <w:ilvl w:val="1"/>
          <w:numId w:val="5"/>
        </w:numPr>
        <w:spacing w:before="0" w:after="0" w:line="240" w:lineRule="auto"/>
        <w:ind w:left="1440" w:hanging="360"/>
      </w:pPr>
      <w:r>
        <w:rPr>
          <w:rFonts w:ascii="Calibri" w:hAnsi="Calibri" w:eastAsia="Calibri" w:cs="Calibri"/>
          <w:color w:val="188038"/>
          <w:rtl w:val="0"/>
        </w:rPr>
        <w:t>TXT</w:t>
      </w:r>
      <w:r>
        <w:rPr>
          <w:rFonts w:ascii="Calibri" w:hAnsi="Calibri" w:eastAsia="Calibri" w:cs="Calibri"/>
          <w:rtl w:val="0"/>
        </w:rPr>
        <w:t xml:space="preserve"> for SPF/DMARC/DKIM indicators.</w:t>
      </w:r>
    </w:p>
    <w:p w14:paraId="3BFB7630">
      <w:pPr>
        <w:numPr>
          <w:ilvl w:val="1"/>
          <w:numId w:val="5"/>
        </w:numPr>
        <w:spacing w:before="0" w:after="0" w:line="240" w:lineRule="auto"/>
        <w:ind w:left="1440" w:hanging="360"/>
      </w:pPr>
      <w:r>
        <w:rPr>
          <w:rFonts w:ascii="Calibri" w:hAnsi="Calibri" w:eastAsia="Calibri" w:cs="Calibri"/>
          <w:color w:val="188038"/>
          <w:rtl w:val="0"/>
        </w:rPr>
        <w:t>SOA</w:t>
      </w:r>
      <w:r>
        <w:rPr>
          <w:rFonts w:ascii="Calibri" w:hAnsi="Calibri" w:eastAsia="Calibri" w:cs="Calibri"/>
          <w:rtl w:val="0"/>
        </w:rPr>
        <w:t xml:space="preserve"> for primary NS and serial.</w:t>
      </w:r>
    </w:p>
    <w:p w14:paraId="19C004E5">
      <w:pPr>
        <w:numPr>
          <w:ilvl w:val="0"/>
          <w:numId w:val="0"/>
        </w:numPr>
        <w:spacing w:before="0" w:after="0" w:line="240" w:lineRule="auto"/>
        <w:ind w:left="1080" w:leftChars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943600" cy="2758440"/>
            <wp:effectExtent l="0" t="0" r="0" b="10160"/>
            <wp:docPr id="12" name="Picture 12" descr="dnsreco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nsrecon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5D93">
      <w:pPr>
        <w:numPr>
          <w:ilvl w:val="0"/>
          <w:numId w:val="0"/>
        </w:numPr>
        <w:spacing w:before="0" w:after="0" w:line="240" w:lineRule="auto"/>
        <w:ind w:left="1080" w:leftChars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943600" cy="2758440"/>
            <wp:effectExtent l="0" t="0" r="0" b="10160"/>
            <wp:docPr id="13" name="Picture 13" descr="dnsro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nsron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7F2C">
      <w:pPr>
        <w:numPr>
          <w:ilvl w:val="0"/>
          <w:numId w:val="0"/>
        </w:numPr>
        <w:spacing w:before="0" w:after="0" w:line="240" w:lineRule="auto"/>
        <w:ind w:left="1080" w:leftChars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933440" cy="1337310"/>
            <wp:effectExtent l="0" t="0" r="10160" b="8890"/>
            <wp:docPr id="14" name="Picture 14" descr="dsnreco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snrecon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>
      <w:pPr>
        <w:numPr>
          <w:ilvl w:val="0"/>
          <w:numId w:val="0"/>
        </w:numPr>
        <w:spacing w:before="0" w:after="0" w:line="240" w:lineRule="auto"/>
        <w:ind w:left="1080" w:leftChars="0"/>
      </w:pPr>
      <w:r>
        <w:rPr>
          <w:rFonts w:hint="default" w:ascii="Calibri" w:hAnsi="Calibri" w:eastAsia="Calibri" w:cs="Calibri"/>
          <w:rtl w:val="0"/>
          <w:lang w:val="en-GB"/>
        </w:rPr>
        <w:t xml:space="preserve">       </w:t>
      </w:r>
      <w:r>
        <w:rPr>
          <w:rFonts w:ascii="Calibri" w:hAnsi="Calibri" w:eastAsia="Calibri" w:cs="Calibri"/>
          <w:rtl w:val="0"/>
        </w:rPr>
        <w:br w:type="textWrapping"/>
      </w:r>
    </w:p>
    <w:p w14:paraId="00000031">
      <w:pPr>
        <w:spacing w:before="0" w:after="0" w:line="240" w:lineRule="auto"/>
        <w:ind w:left="0" w:firstLine="0"/>
        <w:rPr>
          <w:rFonts w:ascii="Calibri" w:hAnsi="Calibri" w:eastAsia="Calibri" w:cs="Calibri"/>
          <w:i/>
        </w:rPr>
      </w:pPr>
      <w:r>
        <w:fldChar w:fldCharType="begin"/>
      </w:r>
      <w:r>
        <w:instrText xml:space="preserve"> HYPERLINK "https://dnschecker.org/all-dns-records-of-domain.php?utm_source=chatgpt.com" \h </w:instrText>
      </w:r>
      <w:r>
        <w:fldChar w:fldCharType="separate"/>
      </w:r>
      <w:r>
        <w:rPr>
          <w:rFonts w:ascii="Calibri" w:hAnsi="Calibri" w:eastAsia="Calibri" w:cs="Calibri"/>
          <w:color w:val="1155CC"/>
          <w:u w:val="single"/>
          <w:rtl w:val="0"/>
        </w:rPr>
        <w:br w:type="textWrapping"/>
      </w:r>
      <w:r>
        <w:rPr>
          <w:rFonts w:ascii="Calibri" w:hAnsi="Calibri" w:eastAsia="Calibri" w:cs="Calibri"/>
          <w:color w:val="1155CC"/>
          <w:u w:val="single"/>
          <w:rtl w:val="0"/>
        </w:rPr>
        <w:fldChar w:fldCharType="end"/>
      </w:r>
    </w:p>
    <w:p w14:paraId="00000032">
      <w:pPr>
        <w:pStyle w:val="4"/>
        <w:keepNext w:val="0"/>
        <w:keepLines w:val="0"/>
        <w:spacing w:before="0" w:after="0" w:line="240" w:lineRule="auto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20" w:name="_mj1i9x7qo1iw" w:colFirst="0" w:colLast="0"/>
      <w:bookmarkEnd w:id="20"/>
      <w:r>
        <w:rPr>
          <w:rFonts w:ascii="Calibri" w:hAnsi="Calibri" w:eastAsia="Calibri" w:cs="Calibri"/>
          <w:b/>
          <w:color w:val="000000"/>
          <w:sz w:val="26"/>
          <w:szCs w:val="26"/>
          <w:rtl w:val="0"/>
        </w:rPr>
        <w:t>3.5 Web Application Firewall</w:t>
      </w:r>
    </w:p>
    <w:p w14:paraId="00000033">
      <w:pPr>
        <w:numPr>
          <w:ilvl w:val="0"/>
          <w:numId w:val="6"/>
        </w:numPr>
        <w:spacing w:before="0" w:after="0" w:line="240" w:lineRule="auto"/>
        <w:ind w:left="720" w:hanging="36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rtl w:val="0"/>
        </w:rPr>
        <w:t>Passive approach:</w:t>
      </w:r>
    </w:p>
    <w:p w14:paraId="4691D6B3">
      <w:pPr>
        <w:numPr>
          <w:ilvl w:val="0"/>
          <w:numId w:val="0"/>
        </w:numPr>
        <w:spacing w:before="0" w:after="0" w:line="240" w:lineRule="auto"/>
        <w:ind w:left="360" w:leftChars="0"/>
        <w:rPr>
          <w:rFonts w:hint="default" w:ascii="Calibri" w:hAnsi="Calibri" w:eastAsia="Calibri" w:cs="Calibri"/>
          <w:lang w:val="en-GB"/>
        </w:rPr>
      </w:pPr>
      <w:r>
        <w:rPr>
          <w:rFonts w:hint="default" w:ascii="Calibri" w:hAnsi="Calibri" w:eastAsia="Calibri" w:cs="Calibri"/>
          <w:b/>
          <w:rtl w:val="0"/>
          <w:lang w:val="en-GB"/>
        </w:rPr>
        <w:t xml:space="preserve">        </w:t>
      </w:r>
      <w:r>
        <w:rPr>
          <w:rFonts w:hint="default" w:ascii="Calibri" w:hAnsi="Calibri" w:eastAsia="Calibri" w:cs="Calibri"/>
          <w:lang w:val="en-GB"/>
        </w:rPr>
        <w:drawing>
          <wp:inline distT="0" distB="0" distL="114300" distR="114300">
            <wp:extent cx="5943600" cy="2758440"/>
            <wp:effectExtent l="0" t="0" r="0" b="10160"/>
            <wp:docPr id="15" name="Picture 15" descr="wafwoo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afwoof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4">
      <w:pPr>
        <w:spacing w:before="0" w:after="0" w:line="240" w:lineRule="auto"/>
        <w:ind w:left="1440" w:firstLine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br w:type="textWrapping"/>
      </w:r>
    </w:p>
    <w:p w14:paraId="00000035">
      <w:pPr>
        <w:pStyle w:val="4"/>
        <w:keepNext w:val="0"/>
        <w:keepLines w:val="0"/>
        <w:spacing w:before="0" w:after="0" w:line="240" w:lineRule="auto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21" w:name="_tvjxbd7uryqu" w:colFirst="0" w:colLast="0"/>
      <w:bookmarkEnd w:id="21"/>
      <w:r>
        <w:rPr>
          <w:rFonts w:ascii="Calibri" w:hAnsi="Calibri" w:eastAsia="Calibri" w:cs="Calibri"/>
          <w:b/>
          <w:color w:val="000000"/>
          <w:sz w:val="26"/>
          <w:szCs w:val="26"/>
          <w:rtl w:val="0"/>
        </w:rPr>
        <w:t>3.6 OSINT: Mentions, Accounts, and Exposure</w:t>
      </w:r>
    </w:p>
    <w:p w14:paraId="00000036">
      <w:pPr>
        <w:numPr>
          <w:ilvl w:val="0"/>
          <w:numId w:val="7"/>
        </w:numPr>
        <w:spacing w:before="0" w:after="0" w:line="240" w:lineRule="auto"/>
        <w:ind w:left="720" w:hanging="36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rtl w:val="0"/>
        </w:rPr>
        <w:t>SpiderFoot (passive modules):</w:t>
      </w:r>
      <w:r>
        <w:rPr>
          <w:rFonts w:ascii="Calibri" w:hAnsi="Calibri" w:eastAsia="Calibri" w:cs="Calibri"/>
          <w:b/>
          <w:rtl w:val="0"/>
        </w:rPr>
        <w:br w:type="textWrapping"/>
      </w:r>
    </w:p>
    <w:p w14:paraId="4492CB8F">
      <w:pPr>
        <w:numPr>
          <w:ilvl w:val="1"/>
          <w:numId w:val="7"/>
        </w:numPr>
        <w:spacing w:before="0" w:after="0" w:line="240" w:lineRule="auto"/>
        <w:ind w:left="1440" w:hanging="360"/>
      </w:pPr>
      <w:r>
        <w:rPr>
          <w:rFonts w:ascii="Calibri" w:hAnsi="Calibri" w:eastAsia="Calibri" w:cs="Calibri"/>
          <w:b/>
          <w:rtl w:val="0"/>
        </w:rPr>
        <w:t>DNS/Hosts:</w:t>
      </w:r>
      <w:r>
        <w:rPr>
          <w:rFonts w:ascii="Calibri" w:hAnsi="Calibri" w:eastAsia="Calibri" w:cs="Calibri"/>
          <w:rtl w:val="0"/>
        </w:rPr>
        <w:t xml:space="preserve"> Passive resolution of subdomains from CT/DNS.</w:t>
      </w:r>
    </w:p>
    <w:p w14:paraId="690FBA0C">
      <w:pPr>
        <w:numPr>
          <w:ilvl w:val="0"/>
          <w:numId w:val="0"/>
        </w:numPr>
        <w:spacing w:before="0" w:after="0" w:line="240" w:lineRule="auto"/>
        <w:ind w:left="1080" w:leftChars="0"/>
        <w:rPr>
          <w:rFonts w:ascii="Calibri" w:hAnsi="Calibri" w:eastAsia="Calibri" w:cs="Calibri"/>
          <w:rtl w:val="0"/>
        </w:rPr>
      </w:pPr>
      <w:r>
        <w:rPr>
          <w:rFonts w:hint="default" w:ascii="Calibri" w:hAnsi="Calibri" w:eastAsia="Calibri" w:cs="Calibri"/>
          <w:rtl w:val="0"/>
          <w:lang w:val="en-GB"/>
        </w:rPr>
        <w:t xml:space="preserve">        </w:t>
      </w:r>
      <w:r>
        <w:rPr>
          <w:rFonts w:ascii="Calibri" w:hAnsi="Calibri" w:eastAsia="Calibri" w:cs="Calibri"/>
          <w:rtl w:val="0"/>
        </w:rPr>
        <w:drawing>
          <wp:inline distT="0" distB="0" distL="114300" distR="114300">
            <wp:extent cx="5943600" cy="2758440"/>
            <wp:effectExtent l="0" t="0" r="0" b="10160"/>
            <wp:docPr id="4" name="Picture 4" descr="spiderf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piderfoo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>
      <w:pPr>
        <w:numPr>
          <w:ilvl w:val="0"/>
          <w:numId w:val="0"/>
        </w:numPr>
        <w:spacing w:before="0" w:after="0" w:line="240" w:lineRule="auto"/>
        <w:ind w:left="1080" w:leftChars="0"/>
      </w:pPr>
      <w:r>
        <w:rPr>
          <w:rFonts w:ascii="Calibri" w:hAnsi="Calibri" w:eastAsia="Calibri" w:cs="Calibri"/>
          <w:rtl w:val="0"/>
        </w:rPr>
        <w:drawing>
          <wp:inline distT="0" distB="0" distL="114300" distR="114300">
            <wp:extent cx="5943600" cy="2758440"/>
            <wp:effectExtent l="0" t="0" r="0" b="10160"/>
            <wp:docPr id="5" name="Picture 5" descr="spiderfoo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piderfoot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rtl w:val="0"/>
        </w:rPr>
        <w:br w:type="textWrapping"/>
      </w:r>
    </w:p>
    <w:p w14:paraId="00000038">
      <w:pPr>
        <w:spacing w:before="0" w:after="0" w:line="240" w:lineRule="auto"/>
        <w:rPr>
          <w:rFonts w:ascii="Calibri" w:hAnsi="Calibri" w:eastAsia="Calibri" w:cs="Calibri"/>
        </w:rPr>
      </w:pPr>
    </w:p>
    <w:p w14:paraId="00000039">
      <w:pPr>
        <w:spacing w:before="0" w:after="0" w:line="240" w:lineRule="auto"/>
        <w:rPr>
          <w:rFonts w:ascii="Calibri" w:hAnsi="Calibri" w:eastAsia="Calibri" w:cs="Calibri"/>
        </w:rPr>
      </w:pPr>
    </w:p>
    <w:p w14:paraId="0000003A">
      <w:pPr>
        <w:spacing w:before="0" w:after="0" w:line="240" w:lineRule="auto"/>
        <w:rPr>
          <w:rFonts w:ascii="Calibri" w:hAnsi="Calibri" w:eastAsia="Calibri" w:cs="Calibri"/>
        </w:rPr>
      </w:pPr>
    </w:p>
    <w:p w14:paraId="0000003B">
      <w:pPr>
        <w:spacing w:before="0" w:after="0" w:line="240" w:lineRule="auto"/>
        <w:ind w:left="1440" w:firstLine="0"/>
        <w:rPr>
          <w:rFonts w:ascii="Calibri" w:hAnsi="Calibri" w:eastAsia="Calibri" w:cs="Calibri"/>
        </w:rPr>
      </w:pPr>
    </w:p>
    <w:p w14:paraId="20824768">
      <w:pPr>
        <w:numPr>
          <w:ilvl w:val="1"/>
          <w:numId w:val="7"/>
        </w:numPr>
        <w:spacing w:before="0" w:after="0" w:line="240" w:lineRule="auto"/>
        <w:ind w:left="1440" w:hanging="360"/>
      </w:pPr>
      <w:r>
        <w:rPr>
          <w:rFonts w:ascii="Calibri" w:hAnsi="Calibri" w:eastAsia="Calibri" w:cs="Calibri"/>
          <w:b/>
          <w:rtl w:val="0"/>
        </w:rPr>
        <w:t>Credential exposure:</w:t>
      </w:r>
      <w:r>
        <w:rPr>
          <w:rFonts w:ascii="Calibri" w:hAnsi="Calibri" w:eastAsia="Calibri" w:cs="Calibri"/>
          <w:rtl w:val="0"/>
        </w:rPr>
        <w:t xml:space="preserve"> Only passive checks; no repository cloning or brute forcing.</w:t>
      </w:r>
    </w:p>
    <w:p w14:paraId="0000003C">
      <w:pPr>
        <w:numPr>
          <w:ilvl w:val="0"/>
          <w:numId w:val="0"/>
        </w:numPr>
        <w:spacing w:before="0" w:after="0" w:line="240" w:lineRule="auto"/>
        <w:ind w:left="1080" w:leftChars="0"/>
      </w:pPr>
      <w:r>
        <w:rPr>
          <w:rFonts w:hint="default" w:ascii="Calibri" w:hAnsi="Calibri" w:eastAsia="Calibri" w:cs="Calibri"/>
          <w:rtl w:val="0"/>
          <w:lang w:val="en-GB"/>
        </w:rPr>
        <w:t xml:space="preserve">        </w:t>
      </w:r>
      <w:r>
        <w:rPr>
          <w:rFonts w:ascii="Calibri" w:hAnsi="Calibri" w:eastAsia="Calibri" w:cs="Calibri"/>
          <w:rtl w:val="0"/>
        </w:rPr>
        <w:drawing>
          <wp:inline distT="0" distB="0" distL="114300" distR="114300">
            <wp:extent cx="5943600" cy="2758440"/>
            <wp:effectExtent l="0" t="0" r="0" b="10160"/>
            <wp:docPr id="6" name="Picture 6" descr="spiderfoo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piderfoot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rtl w:val="0"/>
        </w:rPr>
        <w:br w:type="textWrapping"/>
      </w:r>
    </w:p>
    <w:p w14:paraId="0000003D">
      <w:pPr>
        <w:spacing w:before="0" w:after="0" w:line="240" w:lineRule="auto"/>
        <w:ind w:left="720" w:firstLine="0"/>
        <w:rPr>
          <w:rFonts w:ascii="Calibri" w:hAnsi="Calibri" w:eastAsia="Calibri" w:cs="Calibri"/>
        </w:rPr>
      </w:pPr>
    </w:p>
    <w:p w14:paraId="5BDD2DDD">
      <w:pPr>
        <w:pStyle w:val="3"/>
        <w:keepNext w:val="0"/>
        <w:keepLines w:val="0"/>
        <w:spacing w:before="0" w:after="0" w:line="240" w:lineRule="auto"/>
        <w:rPr>
          <w:rFonts w:ascii="Calibri" w:hAnsi="Calibri" w:eastAsia="Calibri" w:cs="Calibri"/>
          <w:b/>
          <w:sz w:val="34"/>
          <w:szCs w:val="34"/>
          <w:rtl w:val="0"/>
        </w:rPr>
      </w:pPr>
      <w:bookmarkStart w:id="22" w:name="_m88tsh38xy9m" w:colFirst="0" w:colLast="0"/>
      <w:bookmarkEnd w:id="22"/>
      <w:r>
        <w:rPr>
          <w:rFonts w:ascii="Calibri" w:hAnsi="Calibri" w:eastAsia="Calibri" w:cs="Calibri"/>
          <w:b/>
          <w:sz w:val="34"/>
          <w:szCs w:val="34"/>
          <w:rtl w:val="0"/>
        </w:rPr>
        <w:t>Recommendations (Based on Passive Posture Only)</w:t>
      </w:r>
    </w:p>
    <w:p w14:paraId="21594F7E">
      <w:pPr>
        <w:pStyle w:val="3"/>
        <w:keepNext w:val="0"/>
        <w:keepLines w:val="0"/>
        <w:spacing w:before="0" w:after="0" w:line="240" w:lineRule="auto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b/>
          <w:bCs/>
          <w:sz w:val="22"/>
          <w:szCs w:val="22"/>
        </w:rPr>
        <w:t>1. Strengthen HTTP Security Headers</w:t>
      </w:r>
    </w:p>
    <w:p w14:paraId="342DA9B4">
      <w:pPr>
        <w:pStyle w:val="11"/>
        <w:keepNext w:val="0"/>
        <w:keepLines w:val="0"/>
        <w:widowControl/>
        <w:suppressLineNumbers w:val="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Ensure all modern security headers are correctly configured:</w:t>
      </w:r>
    </w:p>
    <w:p w14:paraId="5E84BE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Theme="majorAscii" w:hAnsiTheme="majorAscii"/>
          <w:sz w:val="22"/>
          <w:szCs w:val="22"/>
        </w:rPr>
      </w:pPr>
    </w:p>
    <w:p w14:paraId="58977362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Style w:val="12"/>
          <w:rFonts w:hint="default" w:asciiTheme="majorAscii" w:hAnsiTheme="majorAscii"/>
          <w:sz w:val="22"/>
          <w:szCs w:val="22"/>
        </w:rPr>
        <w:t>Strict-Transport-Security (HSTS)</w:t>
      </w:r>
      <w:r>
        <w:rPr>
          <w:rFonts w:hint="default" w:asciiTheme="majorAscii" w:hAnsiTheme="majorAscii"/>
          <w:sz w:val="22"/>
          <w:szCs w:val="22"/>
        </w:rPr>
        <w:t xml:space="preserve"> – enforce HTTPS and prevent downgrade attacks</w:t>
      </w:r>
    </w:p>
    <w:p w14:paraId="28AACCF4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Style w:val="12"/>
          <w:rFonts w:hint="default" w:asciiTheme="majorAscii" w:hAnsiTheme="majorAscii"/>
          <w:sz w:val="22"/>
          <w:szCs w:val="22"/>
        </w:rPr>
        <w:t>Content-Security-Policy (CSP)</w:t>
      </w:r>
      <w:r>
        <w:rPr>
          <w:rFonts w:hint="default" w:asciiTheme="majorAscii" w:hAnsiTheme="majorAscii"/>
          <w:sz w:val="22"/>
          <w:szCs w:val="22"/>
        </w:rPr>
        <w:t xml:space="preserve"> – reduce XSS risk</w:t>
      </w:r>
    </w:p>
    <w:p w14:paraId="71F6801F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Style w:val="12"/>
          <w:rFonts w:hint="default" w:asciiTheme="majorAscii" w:hAnsiTheme="majorAscii"/>
          <w:sz w:val="22"/>
          <w:szCs w:val="22"/>
        </w:rPr>
        <w:t>X-Content-Type-Options</w:t>
      </w:r>
      <w:r>
        <w:rPr>
          <w:rFonts w:hint="default" w:asciiTheme="majorAscii" w:hAnsiTheme="majorAscii"/>
          <w:sz w:val="22"/>
          <w:szCs w:val="22"/>
        </w:rPr>
        <w:t xml:space="preserve"> – prevent MIME sniffing</w:t>
      </w:r>
    </w:p>
    <w:p w14:paraId="02EF6468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Style w:val="12"/>
          <w:rFonts w:hint="default" w:asciiTheme="majorAscii" w:hAnsiTheme="majorAscii"/>
          <w:sz w:val="22"/>
          <w:szCs w:val="22"/>
        </w:rPr>
        <w:t>Referrer-Policy</w:t>
      </w:r>
      <w:r>
        <w:rPr>
          <w:rFonts w:hint="default" w:asciiTheme="majorAscii" w:hAnsiTheme="majorAscii"/>
          <w:sz w:val="22"/>
          <w:szCs w:val="22"/>
        </w:rPr>
        <w:t xml:space="preserve"> – limit sensitive data leakage</w:t>
      </w:r>
    </w:p>
    <w:p w14:paraId="05E98C68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Style w:val="12"/>
          <w:rFonts w:hint="default" w:asciiTheme="majorAscii" w:hAnsiTheme="majorAscii"/>
          <w:sz w:val="22"/>
          <w:szCs w:val="22"/>
        </w:rPr>
        <w:t>Permissions-Policy</w:t>
      </w:r>
      <w:r>
        <w:rPr>
          <w:rFonts w:hint="default" w:asciiTheme="majorAscii" w:hAnsiTheme="majorAscii"/>
          <w:sz w:val="22"/>
          <w:szCs w:val="22"/>
        </w:rPr>
        <w:t xml:space="preserve"> – restrict browser features</w:t>
      </w:r>
    </w:p>
    <w:p w14:paraId="0215B7D6">
      <w:pPr>
        <w:pStyle w:val="4"/>
        <w:keepNext w:val="0"/>
        <w:keepLines w:val="0"/>
        <w:widowControl/>
        <w:suppressLineNumbers w:val="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b/>
          <w:bCs/>
          <w:sz w:val="22"/>
          <w:szCs w:val="22"/>
        </w:rPr>
        <w:t>2. DNS Hardening &amp; Hygiene</w:t>
      </w:r>
    </w:p>
    <w:p w14:paraId="74A0FE33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 xml:space="preserve">Review </w:t>
      </w:r>
      <w:r>
        <w:rPr>
          <w:rStyle w:val="12"/>
          <w:rFonts w:hint="default" w:asciiTheme="majorAscii" w:hAnsiTheme="majorAscii"/>
          <w:sz w:val="22"/>
          <w:szCs w:val="22"/>
        </w:rPr>
        <w:t>TXT records</w:t>
      </w:r>
      <w:r>
        <w:rPr>
          <w:rFonts w:hint="default" w:asciiTheme="majorAscii" w:hAnsiTheme="majorAscii"/>
          <w:sz w:val="22"/>
          <w:szCs w:val="22"/>
        </w:rPr>
        <w:t xml:space="preserve"> to ensure proper </w:t>
      </w:r>
      <w:r>
        <w:rPr>
          <w:rStyle w:val="12"/>
          <w:rFonts w:hint="default" w:asciiTheme="majorAscii" w:hAnsiTheme="majorAscii"/>
          <w:sz w:val="22"/>
          <w:szCs w:val="22"/>
        </w:rPr>
        <w:t>SPF, DKIM, and DMARC</w:t>
      </w:r>
      <w:r>
        <w:rPr>
          <w:rFonts w:hint="default" w:asciiTheme="majorAscii" w:hAnsiTheme="majorAscii"/>
          <w:sz w:val="22"/>
          <w:szCs w:val="22"/>
        </w:rPr>
        <w:t xml:space="preserve"> alignment</w:t>
      </w:r>
    </w:p>
    <w:p w14:paraId="77151ED8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Remove unused or legacy DNS records to reduce attack surface</w:t>
      </w:r>
    </w:p>
    <w:p w14:paraId="54150EEC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 xml:space="preserve">Ensure </w:t>
      </w:r>
      <w:r>
        <w:rPr>
          <w:rStyle w:val="12"/>
          <w:rFonts w:hint="default" w:asciiTheme="majorAscii" w:hAnsiTheme="majorAscii"/>
          <w:sz w:val="22"/>
          <w:szCs w:val="22"/>
        </w:rPr>
        <w:t>CAA records</w:t>
      </w:r>
      <w:r>
        <w:rPr>
          <w:rFonts w:hint="default" w:asciiTheme="majorAscii" w:hAnsiTheme="majorAscii"/>
          <w:sz w:val="22"/>
          <w:szCs w:val="22"/>
        </w:rPr>
        <w:t xml:space="preserve"> explicitly restrict which Certificate Authorities can issue TLS certificate</w:t>
      </w:r>
      <w:r>
        <w:rPr>
          <w:rFonts w:hint="default" w:asciiTheme="majorAscii" w:hAnsiTheme="majorAscii"/>
          <w:sz w:val="22"/>
          <w:szCs w:val="22"/>
          <w:lang w:val="en-GB"/>
        </w:rPr>
        <w:t>.</w:t>
      </w:r>
    </w:p>
    <w:p w14:paraId="22EE044C">
      <w:pPr>
        <w:pStyle w:val="4"/>
        <w:keepNext w:val="0"/>
        <w:keepLines w:val="0"/>
        <w:widowControl/>
        <w:suppressLineNumbers w:val="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b/>
          <w:bCs/>
          <w:sz w:val="22"/>
          <w:szCs w:val="22"/>
        </w:rPr>
        <w:t>3. Continuous Certificate Transparency (CT) Monitoring</w:t>
      </w:r>
    </w:p>
    <w:p w14:paraId="63412D89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 xml:space="preserve">Monitor CT logs for </w:t>
      </w:r>
      <w:r>
        <w:rPr>
          <w:rStyle w:val="12"/>
          <w:rFonts w:hint="default" w:asciiTheme="majorAscii" w:hAnsiTheme="majorAscii"/>
          <w:sz w:val="22"/>
          <w:szCs w:val="22"/>
        </w:rPr>
        <w:t>unexpected subdomains or certificates</w:t>
      </w:r>
    </w:p>
    <w:p w14:paraId="33828FCF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Helps detect shadow IT, subdomain takeovers, or misconfigurations early</w:t>
      </w:r>
    </w:p>
    <w:p w14:paraId="7C626D24">
      <w:pPr>
        <w:pStyle w:val="4"/>
        <w:keepNext w:val="0"/>
        <w:keepLines w:val="0"/>
        <w:widowControl/>
        <w:suppressLineNumbers w:val="0"/>
        <w:rPr>
          <w:rFonts w:hint="default" w:asciiTheme="majorAscii" w:hAnsiTheme="majorAscii"/>
          <w:b/>
          <w:bCs/>
          <w:sz w:val="22"/>
          <w:szCs w:val="22"/>
        </w:rPr>
      </w:pPr>
      <w:r>
        <w:rPr>
          <w:rFonts w:hint="default" w:asciiTheme="majorAscii" w:hAnsiTheme="majorAscii"/>
          <w:b/>
          <w:bCs/>
          <w:sz w:val="22"/>
          <w:szCs w:val="22"/>
        </w:rPr>
        <w:t>4. Web Application Firewall (WAF) Validation</w:t>
      </w:r>
    </w:p>
    <w:p w14:paraId="237646DA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Periodically re-validate WAF/CDN presence and configuration</w:t>
      </w:r>
    </w:p>
    <w:p w14:paraId="4BE23CC0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Ensure protections cover:</w:t>
      </w:r>
    </w:p>
    <w:p w14:paraId="304E29BA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Bot abuse</w:t>
      </w:r>
    </w:p>
    <w:p w14:paraId="36A97CA6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Layer-7 DDoS</w:t>
      </w:r>
    </w:p>
    <w:p w14:paraId="108ED1C0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Common web attacks (XSS, SQLi patterns)</w:t>
      </w:r>
    </w:p>
    <w:p w14:paraId="4CDD8B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  <w:rPr>
          <w:rFonts w:hint="default" w:asciiTheme="majorAscii" w:hAnsiTheme="majorAscii"/>
          <w:sz w:val="22"/>
          <w:szCs w:val="22"/>
        </w:rPr>
      </w:pPr>
    </w:p>
    <w:p w14:paraId="289900EA">
      <w:pPr>
        <w:keepNext w:val="0"/>
        <w:keepLines w:val="0"/>
        <w:widowControl/>
        <w:suppressLineNumbers w:val="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4FC4B">
      <w:pPr>
        <w:pStyle w:val="4"/>
        <w:keepNext w:val="0"/>
        <w:keepLines w:val="0"/>
        <w:widowControl/>
        <w:suppressLineNumbers w:val="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b/>
          <w:bCs/>
          <w:sz w:val="22"/>
          <w:szCs w:val="22"/>
        </w:rPr>
        <w:t>5. Public OSINT Footprint Monitoring</w:t>
      </w:r>
    </w:p>
    <w:p w14:paraId="2F082574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Regularly monitor:</w:t>
      </w:r>
    </w:p>
    <w:p w14:paraId="6687CA53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Paste sites</w:t>
      </w:r>
    </w:p>
    <w:p w14:paraId="7CBA9703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Public repositories</w:t>
      </w:r>
    </w:p>
    <w:p w14:paraId="79E50AA3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Forums and breach databases</w:t>
      </w:r>
    </w:p>
    <w:p w14:paraId="305E5F1A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Look for leaked credentials, API keys, or internal references</w:t>
      </w:r>
    </w:p>
    <w:p w14:paraId="782654D3">
      <w:pPr>
        <w:pStyle w:val="4"/>
        <w:keepNext w:val="0"/>
        <w:keepLines w:val="0"/>
        <w:widowControl/>
        <w:suppressLineNumbers w:val="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b/>
          <w:bCs/>
          <w:sz w:val="22"/>
          <w:szCs w:val="22"/>
        </w:rPr>
        <w:t>6. Subdomain Inventory Management</w:t>
      </w:r>
    </w:p>
    <w:p w14:paraId="78C55A7E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Maintain an up-to-date list of all public subdomains</w:t>
      </w:r>
    </w:p>
    <w:p w14:paraId="40BFCB35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Identify:</w:t>
      </w:r>
    </w:p>
    <w:p w14:paraId="706098D5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Orphaned subdomains</w:t>
      </w:r>
    </w:p>
    <w:p w14:paraId="19D63EAA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Third-party hosted services</w:t>
      </w:r>
    </w:p>
    <w:p w14:paraId="11650DDE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Deprecated assets</w:t>
      </w:r>
    </w:p>
    <w:p w14:paraId="63DC351E">
      <w:pPr>
        <w:pStyle w:val="4"/>
        <w:keepNext w:val="0"/>
        <w:keepLines w:val="0"/>
        <w:widowControl/>
        <w:suppressLineNumbers w:val="0"/>
        <w:rPr>
          <w:rFonts w:hint="default" w:asciiTheme="majorAscii" w:hAnsiTheme="majorAscii"/>
          <w:b/>
          <w:bCs/>
          <w:sz w:val="22"/>
          <w:szCs w:val="22"/>
        </w:rPr>
      </w:pPr>
      <w:r>
        <w:rPr>
          <w:rFonts w:hint="default" w:asciiTheme="majorAscii" w:hAnsiTheme="majorAscii"/>
          <w:b/>
          <w:bCs/>
          <w:sz w:val="22"/>
          <w:szCs w:val="22"/>
        </w:rPr>
        <w:t>7. Adopt Ongoing Passive Recon as a Process</w:t>
      </w:r>
    </w:p>
    <w:p w14:paraId="24155581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 xml:space="preserve">Schedule </w:t>
      </w:r>
      <w:r>
        <w:rPr>
          <w:rStyle w:val="12"/>
          <w:rFonts w:hint="default" w:asciiTheme="majorAscii" w:hAnsiTheme="majorAscii"/>
          <w:sz w:val="22"/>
          <w:szCs w:val="22"/>
        </w:rPr>
        <w:t>quarterly passive reconnaissance reviews</w:t>
      </w:r>
    </w:p>
    <w:p w14:paraId="73507D25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 xml:space="preserve">Treat OSINT as an </w:t>
      </w:r>
      <w:r>
        <w:rPr>
          <w:rStyle w:val="12"/>
          <w:rFonts w:hint="default" w:asciiTheme="majorAscii" w:hAnsiTheme="majorAscii"/>
          <w:sz w:val="22"/>
          <w:szCs w:val="22"/>
        </w:rPr>
        <w:t>early-warning system</w:t>
      </w:r>
      <w:r>
        <w:rPr>
          <w:rFonts w:hint="default" w:asciiTheme="majorAscii" w:hAnsiTheme="majorAscii"/>
          <w:sz w:val="22"/>
          <w:szCs w:val="22"/>
        </w:rPr>
        <w:t>, not a one-time scan</w:t>
      </w:r>
    </w:p>
    <w:p w14:paraId="2F1D8BF8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Helps catch changes in infrastructure, DNS, or exposure over time</w:t>
      </w:r>
    </w:p>
    <w:p w14:paraId="0114B1DC">
      <w:pPr>
        <w:pStyle w:val="4"/>
        <w:keepNext w:val="0"/>
        <w:keepLines w:val="0"/>
        <w:widowControl/>
        <w:suppressLineNumbers w:val="0"/>
        <w:rPr>
          <w:rFonts w:hint="default" w:asciiTheme="majorAscii" w:hAnsiTheme="majorAscii"/>
          <w:b/>
          <w:bCs/>
          <w:sz w:val="22"/>
          <w:szCs w:val="22"/>
        </w:rPr>
      </w:pPr>
      <w:r>
        <w:rPr>
          <w:rFonts w:hint="default" w:asciiTheme="majorAscii" w:hAnsiTheme="majorAscii"/>
          <w:b/>
          <w:bCs/>
          <w:sz w:val="22"/>
          <w:szCs w:val="22"/>
        </w:rPr>
        <w:t>8. Documentation &amp; Scope Clarity</w:t>
      </w:r>
    </w:p>
    <w:p w14:paraId="000FDBE8">
      <w:pPr>
        <w:pStyle w:val="11"/>
        <w:keepNext w:val="0"/>
        <w:keepLines w:val="0"/>
        <w:widowControl/>
        <w:suppressLineNumbers w:val="0"/>
        <w:ind w:left="72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Clearly document:</w:t>
      </w:r>
    </w:p>
    <w:p w14:paraId="06295330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ajorAscii" w:hAnsiTheme="majorAscii"/>
          <w:sz w:val="22"/>
          <w:szCs w:val="22"/>
          <w:lang w:val="en-GB"/>
        </w:rPr>
      </w:pPr>
      <w:r>
        <w:rPr>
          <w:rFonts w:hint="default" w:asciiTheme="majorAscii" w:hAnsiTheme="majorAscii"/>
          <w:sz w:val="22"/>
          <w:szCs w:val="22"/>
        </w:rPr>
        <w:t xml:space="preserve">What is </w:t>
      </w:r>
      <w:r>
        <w:rPr>
          <w:rStyle w:val="12"/>
          <w:rFonts w:hint="default" w:asciiTheme="majorAscii" w:hAnsiTheme="majorAscii"/>
          <w:sz w:val="22"/>
          <w:szCs w:val="22"/>
        </w:rPr>
        <w:t>in-scope</w:t>
      </w:r>
      <w:r>
        <w:rPr>
          <w:rFonts w:hint="default" w:asciiTheme="majorAscii" w:hAnsiTheme="majorAscii"/>
          <w:sz w:val="22"/>
          <w:szCs w:val="22"/>
        </w:rPr>
        <w:t xml:space="preserve"> vs </w:t>
      </w:r>
      <w:r>
        <w:rPr>
          <w:rStyle w:val="12"/>
          <w:rFonts w:hint="default" w:asciiTheme="majorAscii" w:hAnsiTheme="majorAscii"/>
          <w:sz w:val="22"/>
          <w:szCs w:val="22"/>
        </w:rPr>
        <w:t>out-of-scop</w:t>
      </w:r>
      <w:r>
        <w:rPr>
          <w:rStyle w:val="12"/>
          <w:rFonts w:hint="default" w:asciiTheme="majorAscii" w:hAnsiTheme="majorAscii"/>
          <w:sz w:val="22"/>
          <w:szCs w:val="22"/>
          <w:lang w:val="en-GB"/>
        </w:rPr>
        <w:t>e</w:t>
      </w:r>
    </w:p>
    <w:p w14:paraId="22B21105">
      <w:pPr>
        <w:pStyle w:val="11"/>
        <w:keepNext w:val="0"/>
        <w:keepLines w:val="0"/>
        <w:widowControl/>
        <w:suppressLineNumbers w:val="0"/>
        <w:ind w:left="1440"/>
        <w:rPr>
          <w:rFonts w:hint="default" w:asciiTheme="majorAscii" w:hAnsiTheme="majorAscii"/>
          <w:sz w:val="22"/>
          <w:szCs w:val="22"/>
        </w:rPr>
      </w:pPr>
      <w:r>
        <w:rPr>
          <w:rFonts w:hint="default" w:asciiTheme="majorAscii" w:hAnsiTheme="majorAscii"/>
          <w:sz w:val="22"/>
          <w:szCs w:val="22"/>
        </w:rPr>
        <w:t>Passive vs active testing boundaries</w:t>
      </w:r>
      <w:bookmarkStart w:id="23" w:name="_GoBack"/>
      <w:bookmarkEnd w:id="23"/>
    </w:p>
    <w:p w14:paraId="0000003F">
      <w:pPr>
        <w:numPr>
          <w:numId w:val="0"/>
        </w:numPr>
        <w:spacing w:before="0" w:after="0" w:line="240" w:lineRule="auto"/>
        <w:ind w:left="360" w:leftChars="0"/>
        <w:rPr>
          <w:rFonts w:hint="default" w:asciiTheme="majorAscii" w:hAnsiTheme="majorAscii"/>
          <w:sz w:val="22"/>
          <w:szCs w:val="22"/>
        </w:rPr>
      </w:pPr>
      <w:r>
        <w:rPr>
          <w:rFonts w:hint="default" w:eastAsia="Calibri" w:cs="Calibri" w:asciiTheme="majorAscii" w:hAnsiTheme="majorAscii"/>
          <w:sz w:val="22"/>
          <w:szCs w:val="22"/>
          <w:rtl w:val="0"/>
        </w:rPr>
        <w:br w:type="textWrapping"/>
      </w:r>
    </w:p>
    <w:p w14:paraId="00000040">
      <w:pPr>
        <w:spacing w:before="0" w:after="0" w:line="240" w:lineRule="auto"/>
        <w:rPr>
          <w:rFonts w:hint="default" w:eastAsia="Calibri" w:cs="Calibri" w:asciiTheme="majorAscii" w:hAnsiTheme="majorAscii"/>
          <w:sz w:val="22"/>
          <w:szCs w:val="22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4C4AA7"/>
    <w:multiLevelType w:val="multilevel"/>
    <w:tmpl w:val="A94C4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CD2B81"/>
    <w:rsid w:val="06A046EE"/>
    <w:rsid w:val="17554358"/>
    <w:rsid w:val="186C3B20"/>
    <w:rsid w:val="21413E6E"/>
    <w:rsid w:val="279658C4"/>
    <w:rsid w:val="27F51A4F"/>
    <w:rsid w:val="282006E4"/>
    <w:rsid w:val="2CE576B8"/>
    <w:rsid w:val="30896733"/>
    <w:rsid w:val="308B354C"/>
    <w:rsid w:val="32852EA7"/>
    <w:rsid w:val="365C313C"/>
    <w:rsid w:val="38477F73"/>
    <w:rsid w:val="386E18A2"/>
    <w:rsid w:val="38DE31DB"/>
    <w:rsid w:val="39B03534"/>
    <w:rsid w:val="3BC7160E"/>
    <w:rsid w:val="3EBD617F"/>
    <w:rsid w:val="434F4931"/>
    <w:rsid w:val="43AA5013"/>
    <w:rsid w:val="46B30FD0"/>
    <w:rsid w:val="49FE24F4"/>
    <w:rsid w:val="4BCD146B"/>
    <w:rsid w:val="4DA0704F"/>
    <w:rsid w:val="50473843"/>
    <w:rsid w:val="518041FB"/>
    <w:rsid w:val="650C192A"/>
    <w:rsid w:val="6861707D"/>
    <w:rsid w:val="744978D7"/>
    <w:rsid w:val="7955517B"/>
    <w:rsid w:val="7B0556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166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2025-11-25T16:11:00Z</dcterms:created>
  <dc:creator>PC</dc:creator>
  <cp:lastModifiedBy>PC</cp:lastModifiedBy>
  <dcterms:modified xsi:type="dcterms:W3CDTF">2026-01-31T19:34:52Z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D0F864D114234B8896C4C9B44534A7A8_13</vt:lpwstr>
  </property>
</Properties>
</file>