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ba678381d9f4c7b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Open GL Pipeline: A vertex/Line/Triangle 's journey from 3D data to your 2D screen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E4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Vertex specification: Where we setup on the CPU or geometry E4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Shader: A programmable part of our pipeline (Feature of modern OpenGL that we can run programs on GPU to control the graphics pipeline) E4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Vertex Shader: Execute on each vertex, positioning that vertex as a result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E4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Tessellation (Optional) : When we add more triangles by dividing the current ones in order to get more detail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E4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Geometry Shader (Optional) : Generate </w:t>
      </w:r>
    </w:p>
    <w:p>
      <w:r>
        <w:br w:type="page"/>
      </w:r>
    </w:p>
    <w:altChunk xmlns:r="http://schemas.openxmlformats.org/officeDocument/2006/relationships" r:id="AltChunkId1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/Relationships>
</file>