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a5a76fc8f204ae6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{}: List assignment in C++.91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getline(cin,strvariable): A function of &lt;string&gt; header used to input strings with the whitespace.117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const: If comes after the parentheses of a method. It means that It shall not modify the object of the class.122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private:</w:t>
      </w:r>
      <w:r>
        <w:rPr>
          <w:sz w:val="34"/>
          <w:rFonts w:ascii="Calibri (Body)"/>
        </w:rPr>
        <w:rPr>
          <w:color w:val="252525"/>
        </w:rPr>
        <w:t xml:space="preserve">Access specifiers are always followed by a colon (:). Data member name’s declaration (line 18) appears after access specifier private: to indicate that name is accessible only to class Account’s member functions.122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public: Data members or member functions listed after access specifier public (and before the next access specifier if there is one) are “available to 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  <w:p>
      <w:r>
        <w:br w:type="page"/>
      </w:r>
    </w:p>
    <w:altChunk xmlns:r="http://schemas.openxmlformats.org/officeDocument/2006/relationships" r:id="AltChunkId3"/>
    <w:p>
      <w:r>
        <w:br w:type="page"/>
      </w:r>
    </w:p>
    <w:altChunk xmlns:r="http://schemas.openxmlformats.org/officeDocument/2006/relationships" r:id="AltChunkId4"/>
    <w:p>
      <w:r>
        <w:br w:type="page"/>
      </w:r>
    </w:p>
    <w:altChunk xmlns:r="http://schemas.openxmlformats.org/officeDocument/2006/relationships" r:id="AltChunkId5"/>
    <w:p>
      <w:r>
        <w:br w:type="page"/>
      </w:r>
    </w:p>
    <w:altChunk xmlns:r="http://schemas.openxmlformats.org/officeDocument/2006/relationships" r:id="AltChunkId6"/>
    <w:p>
      <w:r>
        <w:br w:type="page"/>
      </w:r>
    </w:p>
    <w:altChunk xmlns:r="http://schemas.openxmlformats.org/officeDocument/2006/relationships" r:id="AltChunkId7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Relationship Type="http://schemas.openxmlformats.org/officeDocument/2006/relationships/aFChunk" Target="/word/afchunk8.docx" Id="AltChunkId7" /></Relationships>
</file>