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361" w:rsidRPr="00FF7361" w:rsidRDefault="00FF7361" w:rsidP="00FF7361">
      <w:pPr>
        <w:spacing w:after="1041" w:line="266" w:lineRule="auto"/>
        <w:ind w:right="1987"/>
        <w:rPr>
          <w:b/>
          <w:sz w:val="36"/>
        </w:rPr>
      </w:pPr>
    </w:p>
    <w:p w:rsidR="00FF7361" w:rsidRPr="00FF7361" w:rsidRDefault="00FF7361" w:rsidP="00FF7361">
      <w:pPr>
        <w:spacing w:after="417" w:line="265" w:lineRule="auto"/>
        <w:ind w:left="10" w:right="300" w:hanging="10"/>
        <w:jc w:val="center"/>
        <w:rPr>
          <w:b/>
          <w:sz w:val="44"/>
        </w:rPr>
      </w:pPr>
      <w:r w:rsidRPr="00FF7361">
        <w:rPr>
          <w:b/>
          <w:sz w:val="44"/>
        </w:rPr>
        <w:t>IZVJEŠTAJ OPTIMIZACIJE RASPOREDA</w:t>
      </w:r>
    </w:p>
    <w:p w:rsidR="00FF7361" w:rsidRPr="00FF7361" w:rsidRDefault="00FF7361" w:rsidP="00FF7361">
      <w:pPr>
        <w:spacing w:after="417" w:line="265" w:lineRule="auto"/>
        <w:ind w:left="10" w:right="300" w:hanging="10"/>
        <w:jc w:val="center"/>
        <w:rPr>
          <w:b/>
          <w:sz w:val="44"/>
        </w:rPr>
      </w:pPr>
      <w:r w:rsidRPr="00FF7361">
        <w:rPr>
          <w:b/>
          <w:sz w:val="44"/>
        </w:rPr>
        <w:t>ELEKTRIČNIH PUNJAČA U CRNOJ GORI</w:t>
      </w:r>
    </w:p>
    <w:p w:rsidR="00FF7361" w:rsidRDefault="00FF7361" w:rsidP="00FF7361">
      <w:pPr>
        <w:spacing w:after="1092"/>
        <w:ind w:left="3697"/>
      </w:pPr>
      <w:r>
        <w:rPr>
          <w:noProof/>
        </w:rPr>
        <w:drawing>
          <wp:inline distT="0" distB="0" distL="0" distR="0" wp14:anchorId="32CCECC8" wp14:editId="7AA47C22">
            <wp:extent cx="1080021" cy="1080021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021" cy="10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361" w:rsidRDefault="00FF7361" w:rsidP="00FF7361">
      <w:pPr>
        <w:spacing w:line="265" w:lineRule="auto"/>
        <w:ind w:left="10" w:right="300" w:hanging="10"/>
        <w:jc w:val="center"/>
      </w:pPr>
      <w:r>
        <w:rPr>
          <w:sz w:val="29"/>
        </w:rPr>
        <w:t>Prirodno-matematič</w:t>
      </w:r>
      <w:r>
        <w:rPr>
          <w:sz w:val="29"/>
        </w:rPr>
        <w:t>ki fakultet</w:t>
      </w:r>
    </w:p>
    <w:p w:rsidR="00FF7361" w:rsidRDefault="00FF7361" w:rsidP="00FF7361">
      <w:pPr>
        <w:spacing w:after="1206" w:line="265" w:lineRule="auto"/>
        <w:ind w:left="10" w:right="300" w:hanging="10"/>
        <w:jc w:val="center"/>
      </w:pPr>
      <w:r>
        <w:rPr>
          <w:sz w:val="29"/>
        </w:rPr>
        <w:t>Univerzitet Crne Gore</w:t>
      </w:r>
    </w:p>
    <w:p w:rsidR="00FF7361" w:rsidRDefault="00FF7361" w:rsidP="00FF7361">
      <w:pPr>
        <w:spacing w:line="265" w:lineRule="auto"/>
        <w:ind w:left="10" w:right="300" w:hanging="10"/>
        <w:jc w:val="center"/>
      </w:pPr>
      <w:r>
        <w:rPr>
          <w:sz w:val="29"/>
        </w:rPr>
        <w:t>Student: Nikola Klimenko</w:t>
      </w:r>
    </w:p>
    <w:p w:rsidR="00FF7361" w:rsidRDefault="00FF7361" w:rsidP="00FF7361">
      <w:pPr>
        <w:tabs>
          <w:tab w:val="center" w:pos="4530"/>
          <w:tab w:val="right" w:pos="6253"/>
        </w:tabs>
        <w:spacing w:line="2520" w:lineRule="auto"/>
        <w:ind w:left="2818" w:right="3107" w:hanging="10"/>
        <w:jc w:val="center"/>
      </w:pPr>
      <w:r>
        <w:rPr>
          <w:sz w:val="29"/>
        </w:rPr>
        <w:t>Broj indexa: 1/25</w:t>
      </w:r>
    </w:p>
    <w:p w:rsidR="00FF7361" w:rsidRDefault="00FF7361">
      <w:pPr>
        <w:rPr>
          <w:b/>
        </w:rPr>
      </w:pPr>
    </w:p>
    <w:p w:rsidR="00FF7361" w:rsidRPr="00FF7361" w:rsidRDefault="00FF7361" w:rsidP="009D2587">
      <w:pPr>
        <w:rPr>
          <w:b/>
        </w:rPr>
      </w:pPr>
      <w:r w:rsidRPr="00FF7361">
        <w:rPr>
          <w:b/>
        </w:rPr>
        <w:t>UVOD</w:t>
      </w:r>
    </w:p>
    <w:p w:rsidR="009D2587" w:rsidRPr="009D2587" w:rsidRDefault="009D2587" w:rsidP="009D2587">
      <w:r w:rsidRPr="009D2587">
        <w:t>Algoritam pronalazi optimalan raspored stanica za punjenje EV u Crnoj Gori koristeći genetski algoritam nad stvarnim GPS koordinatama 25 opština i oko 625 kandidatskih lokacija između gradova. Ključni rezultat su dvije konfiguracije – sa 41 i sa 37 punjača – koje u potpunosti pokrivaju sve opštine, pri čemu su najveći gradovi (Podgorica, Nikšić, Bar, Budva, Tivat, Kotor…) na 0 km od najbliže stanice.​​</w:t>
      </w:r>
    </w:p>
    <w:p w:rsidR="009D2587" w:rsidRPr="009D2587" w:rsidRDefault="009D2587" w:rsidP="009D2587">
      <w:pPr>
        <w:rPr>
          <w:b/>
          <w:bCs/>
        </w:rPr>
      </w:pPr>
      <w:r w:rsidRPr="009D2587">
        <w:rPr>
          <w:b/>
          <w:bCs/>
        </w:rPr>
        <w:t>Kako program radi</w:t>
      </w:r>
    </w:p>
    <w:p w:rsidR="009D2587" w:rsidRPr="009D2587" w:rsidRDefault="009D2587" w:rsidP="009D2587">
      <w:pPr>
        <w:numPr>
          <w:ilvl w:val="0"/>
          <w:numId w:val="1"/>
        </w:numPr>
      </w:pPr>
      <w:r w:rsidRPr="009D2587">
        <w:t>Podaci: Za svaku opštinu program učitava populaciju sa popisa 2023, koordinate, procijenjeni broj vozila (15% populacije) i intenzitet saobraćaja proporcionalan populaciji.​</w:t>
      </w:r>
    </w:p>
    <w:p w:rsidR="009D2587" w:rsidRPr="009D2587" w:rsidRDefault="009D2587" w:rsidP="009D2587">
      <w:pPr>
        <w:numPr>
          <w:ilvl w:val="0"/>
          <w:numId w:val="1"/>
        </w:numPr>
      </w:pPr>
      <w:r w:rsidRPr="009D2587">
        <w:t>Kandidatske lokacije: Kao kandidati za punjače koriste se sve opštine plus interpolirane tačke na pravcima između opština sa malom nasumičnom devijacijom, što stvara oko 625 realističnih lokacija duž putnih pravaca.​</w:t>
      </w:r>
    </w:p>
    <w:p w:rsidR="009D2587" w:rsidRPr="009D2587" w:rsidRDefault="009D2587" w:rsidP="009D2587">
      <w:pPr>
        <w:numPr>
          <w:ilvl w:val="0"/>
          <w:numId w:val="1"/>
        </w:numPr>
      </w:pPr>
      <w:r w:rsidRPr="009D2587">
        <w:t>Genetski algoritam: Radi 50 generacija sa populacijom od 100 rješenja; svako rješenje je skup lokacija i kapaciteta punjača, a evolucija se zasniva na elitizmu, turnirskoj selekciji, crossover</w:t>
      </w:r>
      <w:r w:rsidRPr="009D2587">
        <w:noBreakHyphen/>
        <w:t>u po geografskim regijama (sjever/sredina/jug) i mutaciji koja mijenja lokaciju ili kapacitet punjača.​</w:t>
      </w:r>
    </w:p>
    <w:p w:rsidR="009D2587" w:rsidRPr="009D2587" w:rsidRDefault="009D2587" w:rsidP="009D2587">
      <w:pPr>
        <w:rPr>
          <w:b/>
          <w:bCs/>
        </w:rPr>
      </w:pPr>
      <w:r w:rsidRPr="009D2587">
        <w:rPr>
          <w:b/>
          <w:bCs/>
        </w:rPr>
        <w:t>Fitness funkcija i kriterijumi</w:t>
      </w:r>
    </w:p>
    <w:p w:rsidR="009D2587" w:rsidRPr="009D2587" w:rsidRDefault="009D2587" w:rsidP="009D2587">
      <w:pPr>
        <w:numPr>
          <w:ilvl w:val="0"/>
          <w:numId w:val="2"/>
        </w:numPr>
      </w:pPr>
      <w:r w:rsidRPr="009D2587">
        <w:t>Pokrivenost populacije: Svakom gradu se računa udaljenost do najbliže stanice Haversine formulom (korigovano faktorom 1.15 zbog planinskog reljefa); nagrada je veća što je distanca manja i što je grad veći, sa težinom oko 35% u ukupnom fitnessu.​</w:t>
      </w:r>
    </w:p>
    <w:p w:rsidR="009D2587" w:rsidRPr="009D2587" w:rsidRDefault="009D2587" w:rsidP="009D2587">
      <w:pPr>
        <w:numPr>
          <w:ilvl w:val="0"/>
          <w:numId w:val="2"/>
        </w:numPr>
      </w:pPr>
      <w:r w:rsidRPr="009D2587">
        <w:t>Prostorna raspodjela: Uvodi se kazna ako su stanice preblizu (distanca manja od 15 km) i nagrada za veću varijansu geografske širine i dužine, kako bi se izbjeglo grupisanje punjača na jednom mjestu.​</w:t>
      </w:r>
    </w:p>
    <w:p w:rsidR="009D2587" w:rsidRPr="009D2587" w:rsidRDefault="009D2587" w:rsidP="009D2587">
      <w:pPr>
        <w:numPr>
          <w:ilvl w:val="0"/>
          <w:numId w:val="2"/>
        </w:numPr>
      </w:pPr>
      <w:r w:rsidRPr="009D2587">
        <w:t>Saobraćaj i pokrivenost: Gradovi sa većim saobraćajem dobijaju dodatne poene ako su unutar 30 km od punjača, a uvodi se i kazna ako je neki grad dalje od 50 km od najbliže stanice, čime se forsira pokrivenost svih opština.​</w:t>
      </w:r>
    </w:p>
    <w:p w:rsidR="009D2587" w:rsidRPr="009D2587" w:rsidRDefault="009D2587" w:rsidP="009D2587">
      <w:pPr>
        <w:rPr>
          <w:b/>
          <w:bCs/>
        </w:rPr>
      </w:pPr>
      <w:r w:rsidRPr="009D2587">
        <w:rPr>
          <w:b/>
          <w:bCs/>
        </w:rPr>
        <w:t>Konačni rezultati – varijanta sa 41 punjačem</w:t>
      </w:r>
    </w:p>
    <w:p w:rsidR="009D2587" w:rsidRPr="009D2587" w:rsidRDefault="009D2587" w:rsidP="009D2587">
      <w:pPr>
        <w:numPr>
          <w:ilvl w:val="0"/>
          <w:numId w:val="3"/>
        </w:numPr>
      </w:pPr>
      <w:r w:rsidRPr="009D2587">
        <w:t>Rezultat: Najbolji fitness 554.08, sa 41 stanicom i prosječnim kapacitetom 3.2 punjačka mjesta po lokaciji.​</w:t>
      </w:r>
    </w:p>
    <w:p w:rsidR="009D2587" w:rsidRPr="009D2587" w:rsidRDefault="009D2587" w:rsidP="009D2587">
      <w:pPr>
        <w:numPr>
          <w:ilvl w:val="0"/>
          <w:numId w:val="3"/>
        </w:numPr>
      </w:pPr>
      <w:r w:rsidRPr="009D2587">
        <w:t>Pokrivenost: Svi gradovi, uključujući male (Plužine, Šavnik, Gusinje, Petnjica…), imaju 0 km do najbližeg punjača – najbliža stanica se nalazi direktno u svakoj opštini.​</w:t>
      </w:r>
    </w:p>
    <w:p w:rsidR="009D2587" w:rsidRPr="009D2587" w:rsidRDefault="009D2587" w:rsidP="009D2587">
      <w:pPr>
        <w:numPr>
          <w:ilvl w:val="0"/>
          <w:numId w:val="3"/>
        </w:numPr>
      </w:pPr>
      <w:r w:rsidRPr="009D2587">
        <w:t>Geometrija: Minimalna međusobna distanca stanica je oko 0.5 km (više stanica u istim urbanim zonama), prosječna oko 78 km, maksimalna oko 183 km, što znači da su glavni koridori i rubni djelovi države pokriveni, ali postoji više gusto postavljenih stanica u centralnim i primorskim zonama.​</w:t>
      </w:r>
    </w:p>
    <w:p w:rsidR="009D2587" w:rsidRPr="009D2587" w:rsidRDefault="009D2587" w:rsidP="009D2587">
      <w:pPr>
        <w:rPr>
          <w:b/>
          <w:bCs/>
        </w:rPr>
      </w:pPr>
      <w:r w:rsidRPr="009D2587">
        <w:rPr>
          <w:b/>
          <w:bCs/>
        </w:rPr>
        <w:t>Konačni rezultati – varijanta sa 37 punjača</w:t>
      </w:r>
    </w:p>
    <w:p w:rsidR="009D2587" w:rsidRPr="009D2587" w:rsidRDefault="009D2587" w:rsidP="009D2587">
      <w:pPr>
        <w:numPr>
          <w:ilvl w:val="0"/>
          <w:numId w:val="4"/>
        </w:numPr>
      </w:pPr>
      <w:r w:rsidRPr="009D2587">
        <w:lastRenderedPageBreak/>
        <w:t>Rezultat: Najbolji fitness 598.86, sa 37 stanica i nešto većim prosječnim kapacitetom od 3.3 punjačka mjesta, dobijenom kad se broj stanica računa kao populacija podijeljena sa 20 000 umjesto 15 000.​</w:t>
      </w:r>
    </w:p>
    <w:p w:rsidR="009D2587" w:rsidRPr="009D2587" w:rsidRDefault="009D2587" w:rsidP="009D2587">
      <w:pPr>
        <w:numPr>
          <w:ilvl w:val="0"/>
          <w:numId w:val="4"/>
        </w:numPr>
      </w:pPr>
      <w:r w:rsidRPr="009D2587">
        <w:t>Pokrivenost: Svi veliki i srednji gradovi (Podgorica, Nikšić, Bar, Budva, Tivat, Kotor, Herceg Novi itd.) i dalje imaju 0 km do najbližeg punjača, dok najudaljenije manje opštine (Mojkovac, Kolašin, Petnjica, Gusinje, Žabljak, Plužine) imaju 7–13 km do najbliže stanice, što je i dalje ocijenjeno kao “Odličan” status pokrivenosti.​</w:t>
      </w:r>
    </w:p>
    <w:p w:rsidR="009D2587" w:rsidRPr="009D2587" w:rsidRDefault="009D2587" w:rsidP="009D2587">
      <w:pPr>
        <w:numPr>
          <w:ilvl w:val="0"/>
          <w:numId w:val="4"/>
        </w:numPr>
      </w:pPr>
      <w:r w:rsidRPr="009D2587">
        <w:t>Geometrija: Minimalna međusobna distanca stanica je oko 1.1 km, prosječna oko 76 km, maksimalna oko 184 km, što pokazuje da se blagi pad broja stanica kompenzuje nešto većim kapacitetima i pažljivijim pozicioniranjem duž glavnih saobraćajnica.​</w:t>
      </w:r>
    </w:p>
    <w:p w:rsidR="009D2587" w:rsidRPr="009D2587" w:rsidRDefault="009D2587" w:rsidP="009D2587">
      <w:pPr>
        <w:rPr>
          <w:b/>
          <w:bCs/>
        </w:rPr>
      </w:pPr>
      <w:r w:rsidRPr="009D2587">
        <w:rPr>
          <w:b/>
          <w:bCs/>
        </w:rPr>
        <w:t>Uporedni komentar: 41 vs 37 stanica</w:t>
      </w:r>
    </w:p>
    <w:tbl>
      <w:tblPr>
        <w:tblW w:w="909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73"/>
        <w:gridCol w:w="926"/>
        <w:gridCol w:w="1276"/>
        <w:gridCol w:w="2398"/>
        <w:gridCol w:w="2364"/>
      </w:tblGrid>
      <w:tr w:rsidR="009D2587" w:rsidRPr="009D2587" w:rsidTr="001D4FAD">
        <w:trPr>
          <w:trHeight w:val="63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2587" w:rsidRPr="009D2587" w:rsidRDefault="009D2587" w:rsidP="009D2587">
            <w:pPr>
              <w:rPr>
                <w:b/>
                <w:bCs/>
              </w:rPr>
            </w:pPr>
            <w:r w:rsidRPr="009D2587">
              <w:rPr>
                <w:b/>
                <w:bCs/>
              </w:rPr>
              <w:t>Varijanta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2587" w:rsidRPr="009D2587" w:rsidRDefault="009D2587" w:rsidP="009D2587">
            <w:pPr>
              <w:rPr>
                <w:b/>
                <w:bCs/>
              </w:rPr>
            </w:pPr>
            <w:r w:rsidRPr="009D2587">
              <w:rPr>
                <w:b/>
                <w:bCs/>
              </w:rPr>
              <w:t>Broj stanica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2587" w:rsidRPr="009D2587" w:rsidRDefault="009D2587" w:rsidP="009D2587">
            <w:pPr>
              <w:rPr>
                <w:b/>
                <w:bCs/>
              </w:rPr>
            </w:pPr>
            <w:r w:rsidRPr="009D2587">
              <w:rPr>
                <w:b/>
                <w:bCs/>
              </w:rPr>
              <w:t>Fitness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2587" w:rsidRPr="009D2587" w:rsidRDefault="009D2587" w:rsidP="009D2587">
            <w:pPr>
              <w:rPr>
                <w:b/>
                <w:bCs/>
              </w:rPr>
            </w:pPr>
            <w:r w:rsidRPr="009D2587">
              <w:rPr>
                <w:b/>
                <w:bCs/>
              </w:rPr>
              <w:t>Distanca grad–punjač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2587" w:rsidRPr="009D2587" w:rsidRDefault="009D2587" w:rsidP="009D2587">
            <w:pPr>
              <w:rPr>
                <w:b/>
                <w:bCs/>
              </w:rPr>
            </w:pPr>
            <w:r w:rsidRPr="009D2587">
              <w:rPr>
                <w:b/>
                <w:bCs/>
              </w:rPr>
              <w:t>Ključna prednost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2587" w:rsidRPr="009D2587" w:rsidRDefault="009D2587" w:rsidP="009D2587">
            <w:pPr>
              <w:rPr>
                <w:b/>
                <w:bCs/>
              </w:rPr>
            </w:pPr>
            <w:r w:rsidRPr="009D2587">
              <w:rPr>
                <w:b/>
                <w:bCs/>
              </w:rPr>
              <w:t>Ključna mana</w:t>
            </w:r>
          </w:p>
        </w:tc>
      </w:tr>
      <w:tr w:rsidR="009D2587" w:rsidRPr="009D2587" w:rsidTr="001D4FAD">
        <w:trPr>
          <w:trHeight w:val="114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41 punjač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554.08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Svi gradovi 0 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Maksimalna prostorna sigurnost i politički “čist” rezultat – svaka opština ima stanicu u centru.​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Viši investicioni trošak, više infrastrukture i održavanja za relativno mali dobitak u odnosu na varijantu sa manje stanica.​</w:t>
            </w:r>
          </w:p>
        </w:tc>
      </w:tr>
      <w:tr w:rsidR="009D2587" w:rsidRPr="009D2587" w:rsidTr="001D4FAD">
        <w:trPr>
          <w:trHeight w:val="139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37 punjača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598.86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Veliki gradovi 0 km, manji 7–13 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Manji broj stanica uz veći fitness – efikasnije korišćenje resursa i realističniji model u kome se male opštine oslanjaju na najbliži regionalni centar.​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9D2587" w:rsidRPr="009D2587" w:rsidRDefault="009D2587" w:rsidP="001D4FAD">
            <w:pPr>
              <w:jc w:val="center"/>
            </w:pPr>
            <w:r w:rsidRPr="009D2587">
              <w:t>Manje politički atraktivno jer nekoliko malih opština nema stanicu tačno u gradu, već na udaljenosti do ~10 km.​</w:t>
            </w:r>
          </w:p>
        </w:tc>
      </w:tr>
    </w:tbl>
    <w:p w:rsidR="001D4FAD" w:rsidRDefault="001D4FAD"/>
    <w:p w:rsidR="007A1FB2" w:rsidRDefault="009D2587">
      <w:pPr>
        <w:rPr>
          <w:lang w:val="sr-Latn-ME"/>
        </w:rPr>
      </w:pPr>
      <w:r w:rsidRPr="009D2587">
        <w:t>Za strateški dokument koji cilja optimalan odnos troška i kvaliteta servisa, varijanta sa </w:t>
      </w:r>
      <w:r w:rsidRPr="009D2587">
        <w:rPr>
          <w:b/>
          <w:bCs/>
        </w:rPr>
        <w:t>37 punjača</w:t>
      </w:r>
      <w:r w:rsidRPr="009D2587">
        <w:t> je efikasnija, jer zadržava odličnu pokrivenost (svi gradovi unutar 0–13 km) uz manji broj stanica i veći ukupni fitness. Za scenario maksimalne jednakosti i sigurnosti, gdje je cilj da “svaka opština ima svoju stanicu”, konfiguracija sa </w:t>
      </w:r>
      <w:r w:rsidRPr="009D2587">
        <w:rPr>
          <w:b/>
          <w:bCs/>
        </w:rPr>
        <w:t>41 punjačem</w:t>
      </w:r>
      <w:r w:rsidRPr="009D2587">
        <w:t> je pogodnija, jer svodi udaljenost svih centara opština na 0 km.</w:t>
      </w:r>
      <w:r w:rsidRPr="009D2587">
        <w:br/>
      </w:r>
    </w:p>
    <w:p w:rsidR="00B453D5" w:rsidRDefault="00B453D5">
      <w:pPr>
        <w:rPr>
          <w:lang w:val="sr-Latn-ME"/>
        </w:rPr>
      </w:pPr>
    </w:p>
    <w:p w:rsidR="00B453D5" w:rsidRPr="001D4FAD" w:rsidRDefault="00B453D5">
      <w:pPr>
        <w:rPr>
          <w:lang w:val="sr-Latn-ME"/>
        </w:rPr>
      </w:pPr>
      <w:bookmarkStart w:id="0" w:name="_GoBack"/>
      <w:bookmarkEnd w:id="0"/>
    </w:p>
    <w:sectPr w:rsidR="00B453D5" w:rsidRPr="001D4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708A5"/>
    <w:multiLevelType w:val="multilevel"/>
    <w:tmpl w:val="9674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7734D"/>
    <w:multiLevelType w:val="multilevel"/>
    <w:tmpl w:val="344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D533EF"/>
    <w:multiLevelType w:val="multilevel"/>
    <w:tmpl w:val="22E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545725"/>
    <w:multiLevelType w:val="multilevel"/>
    <w:tmpl w:val="B91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D8C"/>
    <w:rsid w:val="001D4FAD"/>
    <w:rsid w:val="00324941"/>
    <w:rsid w:val="009D2587"/>
    <w:rsid w:val="00B10D8C"/>
    <w:rsid w:val="00B453D5"/>
    <w:rsid w:val="00BE5DDA"/>
    <w:rsid w:val="00FF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D9242D-4AFE-41B8-9FD9-0375A2FB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5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6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3171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2025-12-24T17:22:00Z</dcterms:created>
  <dcterms:modified xsi:type="dcterms:W3CDTF">2025-12-24T19:12:00Z</dcterms:modified>
</cp:coreProperties>
</file>