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7AC" w:rsidRDefault="006237AC" w:rsidP="006237AC">
      <w:pPr>
        <w:pStyle w:val="a3"/>
        <w:jc w:val="both"/>
      </w:pPr>
      <w:bookmarkStart w:id="0" w:name="_GoBack"/>
      <w:r>
        <w:rPr>
          <w:rFonts w:ascii="TimesNewRomanPS" w:hAnsi="TimesNewRomanPS"/>
          <w:b/>
          <w:bCs/>
          <w:sz w:val="32"/>
          <w:szCs w:val="32"/>
        </w:rPr>
        <w:t xml:space="preserve">Т е м а 3 . 2 . Сознание человека как предмет философского анализа. Проблема искусственного интеллекта </w:t>
      </w:r>
    </w:p>
    <w:bookmarkEnd w:id="0"/>
    <w:p w:rsidR="006237AC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Сознание выступает как один из наиболее сложных объектов философского анализа. Будучи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несомненнои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очевидностью человеческого существования, сознание одновременно является неуловимым для внешнего наблюдения, где принципиальная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ненаблюдаемость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субъективнои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реальности задает естественные трудности для 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теоретическои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реконструкции. При этом попытки объективировать опыт сознания и исследовать его через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устойчивые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внешние факторы, как правило, приводили к утрате уникально-личностного контекста, составляющего сущностную специфику этого феномена.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другои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стороны, методы интроспекции, ориентированные на выявление конкретности и индивидуальности «Я», фиксируют объективно-всеобщие и универсальные моменты личностного опыта. </w:t>
      </w:r>
    </w:p>
    <w:p w:rsidR="006237AC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Необходимость теоретически корректного соединения индивидуального и всеобщего, органичную связь которых являет нам опыт психического, обусловливает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особыи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статус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проблемы в философии. Реконструкция феномена сознания возможна лишь при его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соответствующеи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соотнесенности с фундаментальными метафизическими, онтологическими, гносеологическими и социально-философскими вопросами, затрагивающими оппозиции бытия и небытия, материального и идеального, субъективного и объективного, индивидуального и коллективного. Философия сознания при этом воспроизводит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общии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путь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европейскои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метафизики, переходя от идеи субстанции к опыту субъекта, а от него к феноменам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экзистенции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социальности. Соответственно, на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сегодняшнии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момент можно говорить о выделении четырех основных парадигм философии сознания: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субстанциальнои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̆,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функциональнои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̆, экзистенциально-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феноменологическои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социокультурнои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̆. </w:t>
      </w:r>
    </w:p>
    <w:p w:rsidR="006237AC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Исторически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моделью философии сознания была </w:t>
      </w:r>
      <w:r>
        <w:rPr>
          <w:rFonts w:ascii="TimesNewRomanPS" w:hAnsi="TimesNewRomanPS"/>
          <w:i/>
          <w:iCs/>
          <w:sz w:val="28"/>
          <w:szCs w:val="28"/>
        </w:rPr>
        <w:t>субстанц</w:t>
      </w:r>
      <w:r>
        <w:rPr>
          <w:rFonts w:ascii="TimesNewRomanPS" w:hAnsi="TimesNewRomanPS"/>
          <w:i/>
          <w:iCs/>
          <w:sz w:val="28"/>
          <w:szCs w:val="28"/>
        </w:rPr>
        <w:t>и</w:t>
      </w:r>
      <w:r>
        <w:rPr>
          <w:rFonts w:ascii="TimesNewRomanPS" w:hAnsi="TimesNewRomanPS"/>
          <w:i/>
          <w:iCs/>
          <w:sz w:val="28"/>
          <w:szCs w:val="28"/>
        </w:rPr>
        <w:t xml:space="preserve">альная концепция (Платон, Аристотель, Августин, Декарт,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Лейбниц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Гегель </w:t>
      </w:r>
      <w:r>
        <w:rPr>
          <w:rFonts w:ascii="TimesNewRomanPSMT" w:hAnsi="TimesNewRomanPSMT" w:cs="TimesNewRomanPSMT"/>
          <w:sz w:val="28"/>
          <w:szCs w:val="28"/>
        </w:rPr>
        <w:t xml:space="preserve">и др.). Апеллируя к разуму как наиболее значимому и универсальному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свойству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сознания,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субстанциализм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проецирует его на структуру Универсума в целом. Разум здесь выступает гарантом единства и упорядоченности бытия, той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субстанциальнои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которая обеспечивает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мировои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порядок и гармонию. Индивидуальное человеческое сознание рассматривается лишь как </w:t>
      </w:r>
      <w:r>
        <w:rPr>
          <w:rFonts w:ascii="TimesNewRomanPS" w:hAnsi="TimesNewRomanPS"/>
          <w:i/>
          <w:iCs/>
          <w:sz w:val="28"/>
          <w:szCs w:val="28"/>
        </w:rPr>
        <w:t>отдельное проявление Мирового Разума</w:t>
      </w:r>
      <w:r>
        <w:rPr>
          <w:rFonts w:ascii="TimesNewRomanPSMT" w:hAnsi="TimesNewRomanPSMT" w:cs="TimesNewRomanPSMT"/>
          <w:sz w:val="28"/>
          <w:szCs w:val="28"/>
        </w:rPr>
        <w:t xml:space="preserve">, законы организации которого совпадают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логикои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индивидуального мышления. </w:t>
      </w:r>
    </w:p>
    <w:p w:rsidR="006237AC" w:rsidRDefault="006237AC" w:rsidP="006237A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Исторические формы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субстанциализма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варьировались в зависимости от интерпретации природы идеального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космологическои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античности,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теологическои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эпоху средних веков,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когитальнои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новоевропейском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рационализме,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трансценденталистскои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немецком идеализме, культурно-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семантическои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структуралистскои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традиции). Общим положением для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парадигмы,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объединяющеи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самых разных авторов от Платона до К. Леви-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Стросса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является представление об универсально-объективном характере идеального, существующем до индивидуального сознания и полностью определяющем его опыт. </w:t>
      </w:r>
    </w:p>
    <w:p w:rsidR="006237AC" w:rsidRDefault="006237AC" w:rsidP="006237AC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Функциональная модель </w:t>
      </w:r>
      <w:r>
        <w:rPr>
          <w:rFonts w:ascii="TimesNewRomanPSMT" w:hAnsi="TimesNewRomanPSMT" w:cs="TimesNewRomanPSMT"/>
          <w:sz w:val="28"/>
          <w:szCs w:val="28"/>
        </w:rPr>
        <w:t xml:space="preserve">сознания интерпретирует последнее как функцию материальных систем. Сознание обеспечивается функционированием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нервнои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системы и мозга, организованных в соответствии с универсальными законами природы. При этом сознание выступает не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конкретизациеи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универсальных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понятийных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конструкций, а </w:t>
      </w:r>
      <w:r>
        <w:rPr>
          <w:rFonts w:ascii="TimesNewRomanPS" w:hAnsi="TimesNewRomanPS"/>
          <w:i/>
          <w:iCs/>
          <w:sz w:val="28"/>
          <w:szCs w:val="28"/>
        </w:rPr>
        <w:t xml:space="preserve">отражением реально существующих объектов и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связеи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данных нам в ощущениях. </w:t>
      </w:r>
    </w:p>
    <w:p w:rsidR="006237AC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Функциональная парадигма исторически была связана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последовательнои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демистификациеи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человеческого «Я»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ориентациеи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 использование научных методов в объяснении сознания. При этом соответствующие научные идеи подчас выступали основанием для построения философских концепций, и наоборот. Например,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вульгарныи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материализм (Л.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Бюхнер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К. Фохт, Я.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Молешотт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>)</w:t>
      </w:r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пришедшии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 смену механистическим версиям сознания в эпоху Просвещения, формировался как своеобразная философия среди ученых-физиологов, в то время как </w:t>
      </w:r>
      <w:r>
        <w:rPr>
          <w:rFonts w:ascii="TimesNewRomanPS" w:hAnsi="TimesNewRomanPS"/>
          <w:i/>
          <w:iCs/>
          <w:sz w:val="28"/>
          <w:szCs w:val="28"/>
        </w:rPr>
        <w:t xml:space="preserve">диалектико-материалистическая модель </w:t>
      </w:r>
      <w:r>
        <w:rPr>
          <w:rFonts w:ascii="TimesNewRomanPSMT" w:hAnsi="TimesNewRomanPSMT" w:cs="TimesNewRomanPSMT"/>
          <w:sz w:val="28"/>
          <w:szCs w:val="28"/>
        </w:rPr>
        <w:t xml:space="preserve">сознания оказала мощное влияние на развитие отечественных научных школ в психологии и физиологии. В современном </w:t>
      </w:r>
      <w:r>
        <w:rPr>
          <w:rFonts w:ascii="TimesNewRomanPS" w:hAnsi="TimesNewRomanPS"/>
          <w:i/>
          <w:iCs/>
          <w:sz w:val="28"/>
          <w:szCs w:val="28"/>
        </w:rPr>
        <w:t xml:space="preserve">научном материализме (Д.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Армстронг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М.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Бунге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Д. Марголис, Х.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Патнем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Р.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Рорти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и др.), продолжающем функциональную интерпретацию сознания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аналитическои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традиции, также можно наблюдать как движение от философии к науке, так и наоборот. </w:t>
      </w:r>
    </w:p>
    <w:p w:rsidR="006237AC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Ситуация конца XIX – начала XX в. стала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кризиснои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для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сознания.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Однои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из наиболее авторитетных неклассических версий философии сознания является </w:t>
      </w:r>
      <w:r>
        <w:rPr>
          <w:rFonts w:ascii="TimesNewRomanPS" w:hAnsi="TimesNewRomanPS"/>
          <w:i/>
          <w:iCs/>
          <w:sz w:val="28"/>
          <w:szCs w:val="28"/>
        </w:rPr>
        <w:t xml:space="preserve">экзистенциально-феноменологическая концепция сознания (Э.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Гуссерль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М.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Хайдеггер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Ж.-П. Сартр, М. Мерло-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Понти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и др.)</w:t>
      </w:r>
      <w:r>
        <w:rPr>
          <w:rFonts w:ascii="TimesNewRomanPS" w:hAnsi="TimesNewRomanPS"/>
          <w:i/>
          <w:iCs/>
          <w:sz w:val="28"/>
          <w:szCs w:val="28"/>
        </w:rPr>
        <w:t xml:space="preserve">. </w:t>
      </w:r>
      <w:r>
        <w:rPr>
          <w:rFonts w:ascii="TimesNewRomanPSMT" w:hAnsi="TimesNewRomanPSMT" w:cs="TimesNewRomanPSMT"/>
          <w:sz w:val="28"/>
          <w:szCs w:val="28"/>
        </w:rPr>
        <w:t xml:space="preserve">Акцент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делается на описании опыта индивидуального сознания,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центральнои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характеристикои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которого становится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интенциональность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. </w:t>
      </w:r>
      <w:r>
        <w:rPr>
          <w:rFonts w:ascii="TimesNewRomanPSMT" w:hAnsi="TimesNewRomanPSMT" w:cs="TimesNewRomanPSMT"/>
          <w:sz w:val="28"/>
          <w:szCs w:val="28"/>
        </w:rPr>
        <w:t xml:space="preserve">Она предполагает способность мышления быть всегда «сознанием о ...», его направленность вовне при одновременном внесении личностных смыслов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Преодолевая созерцательность классических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моделеи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сознания, феноменология наделяет индивидуальное человеческое «Я» активным конституирующим статусом. Сознание по сути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есть не столько отражение, сколько </w:t>
      </w:r>
      <w:r>
        <w:rPr>
          <w:rFonts w:ascii="TimesNewRomanPS" w:hAnsi="TimesNewRomanPS"/>
          <w:i/>
          <w:iCs/>
          <w:sz w:val="28"/>
          <w:szCs w:val="28"/>
        </w:rPr>
        <w:t xml:space="preserve">осмысление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действительности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. </w:t>
      </w:r>
      <w:r>
        <w:rPr>
          <w:rFonts w:ascii="TimesNewRomanPSMT" w:hAnsi="TimesNewRomanPSMT" w:cs="TimesNewRomanPSMT"/>
          <w:sz w:val="28"/>
          <w:szCs w:val="28"/>
        </w:rPr>
        <w:t>Именно оно формирует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жизненныи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мир» человеческого бытия, задает его мировоззренческие горизонты и определяет весь опыт его существования. При этом сознание не редуцируемо к разуму, ориентированному на получение анонимно-всеобщих знаний и истин. Подлинное его бытие осуществляется как конкретная целостность рефлексивных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дорефлексивных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сторон, как «поток»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мыслеи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чувств, ассоциаций. Сознание совпадает с экзистенциальным опытом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личности, 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самоидентификациеи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постояннои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переинтерпретациеи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себя перед лицом Другого. При этом «Я» оказывается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всякии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раз не столько данностью, сколько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заданностью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проектом, выбирающим себя и свой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жизненныи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мир. </w:t>
      </w:r>
    </w:p>
    <w:p w:rsidR="006237AC" w:rsidRDefault="006237AC" w:rsidP="006237AC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Определеннои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альтернативои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экзистенциально-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феноменологическои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стратегии,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центрированнои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 опыте индивидуального человеческого «Я», стала </w:t>
      </w:r>
      <w:r>
        <w:rPr>
          <w:rFonts w:ascii="TimesNewRomanPS" w:hAnsi="TimesNewRomanPS"/>
          <w:i/>
          <w:iCs/>
          <w:sz w:val="28"/>
          <w:szCs w:val="28"/>
        </w:rPr>
        <w:t xml:space="preserve">социокультурная парадигма </w:t>
      </w:r>
      <w:r>
        <w:rPr>
          <w:rFonts w:ascii="TimesNewRomanPSMT" w:hAnsi="TimesNewRomanPSMT" w:cs="TimesNewRomanPSMT"/>
          <w:sz w:val="28"/>
          <w:szCs w:val="28"/>
        </w:rPr>
        <w:t xml:space="preserve">интерпретации сознания. Согласно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парадигме, индивидуальное сознание определяется структурами общественного сознания. Само же общественное сознание обусловлено либо обще-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ственным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бытием (марксизм), либо социальными коммуникациями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взаимодействиями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(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символическии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интеракционизм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), либо структурами языка и дискурса (структурализм). Генетически и функционально сознание здесь оказывается обусловленным коллективным опытом,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совокупности образует особую интегративную целостность, превосходящую индивидуальность и подчиняющую ее новым формам объективности, коренящимся уже не в субстанциальности разума или природы, но в истории и культуре. </w:t>
      </w:r>
    </w:p>
    <w:p w:rsidR="006237AC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Начало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даннои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стратегии связано с марксистским понятием «общественного сознания», ядром которого является идеология. Индивидуальное сознание возможно здесь лишь через его соотнесенность с общественным, где и разум, и чувственность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мере выступают продуктами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эволюции. Общественное сознание задает специфичную для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каждои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эпохи шкалу ценностных предпочтений, которые определяют те «идеологические фильтры», через которые воспринимается мир. </w:t>
      </w:r>
    </w:p>
    <w:p w:rsidR="006237AC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Сходные политические функции выполняют понятия языка и дискурса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лингвистическои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структуралистскои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традиции. Язык здесь понимается не просто как средство выражения сознания, благодаря которому опосредуются отношения человека с другими людьми и реальностью, но как некая основа, организующая и реальность, и отношения, и сознание. </w:t>
      </w:r>
    </w:p>
    <w:p w:rsidR="003C4B80" w:rsidRDefault="006237AC" w:rsidP="006237AC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Подводя итог, следует отметить, что каждая из этих концепций делает акцент на определенных сущностных характеристиках сознания. Но для по- строения его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целостнои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модели необходимо учитывать все эти характеристики и интегрировать их в содержании философско-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категориальнои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версии теории сознания. </w:t>
      </w:r>
    </w:p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AC"/>
    <w:rsid w:val="00435756"/>
    <w:rsid w:val="005D0D8F"/>
    <w:rsid w:val="0062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EAA06F2C-DAF9-354E-AA95-23DCAF51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237A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20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3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1142</Words>
  <Characters>6512</Characters>
  <Application>Microsoft Office Word</Application>
  <DocSecurity>0</DocSecurity>
  <Lines>54</Lines>
  <Paragraphs>15</Paragraphs>
  <ScaleCrop>false</ScaleCrop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2024-11-04T19:46:00Z</dcterms:created>
  <dcterms:modified xsi:type="dcterms:W3CDTF">2024-11-04T19:50:00Z</dcterms:modified>
</cp:coreProperties>
</file>