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6F3" w:rsidRDefault="000946F3" w:rsidP="000946F3">
      <w:pPr>
        <w:spacing w:before="100" w:beforeAutospacing="1" w:after="100" w:afterAutospacing="1"/>
        <w:jc w:val="both"/>
        <w:rPr>
          <w:rFonts w:ascii="TimesNewRomanPS" w:eastAsia="Times New Roman" w:hAnsi="TimesNewRomanPS" w:cs="Times New Roman"/>
          <w:b/>
          <w:bCs/>
          <w:sz w:val="32"/>
          <w:szCs w:val="32"/>
          <w:lang w:eastAsia="ru-RU"/>
        </w:rPr>
      </w:pPr>
      <w:bookmarkStart w:id="0" w:name="_GoBack"/>
      <w:r w:rsidRPr="000946F3">
        <w:rPr>
          <w:rFonts w:ascii="TimesNewRomanPS" w:eastAsia="Times New Roman" w:hAnsi="TimesNewRomanPS" w:cs="Times New Roman"/>
          <w:b/>
          <w:bCs/>
          <w:sz w:val="32"/>
          <w:szCs w:val="32"/>
          <w:lang w:eastAsia="ru-RU"/>
        </w:rPr>
        <w:t xml:space="preserve">Тема 2.1. Онтология и философия природы </w:t>
      </w:r>
    </w:p>
    <w:bookmarkEnd w:id="0"/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Выделяя предметные уровни в проблемном поле философии, особое внимание следует обратить на </w:t>
      </w:r>
      <w:proofErr w:type="spellStart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онтологическии</w:t>
      </w:r>
      <w:proofErr w:type="spellEnd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 уровень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Здесь человек ставит вопрос о сущности бытия (мира, космоса), о том, что лежит в его основе, об основных формах его существования и направлениях его развития. Частные науки отвечают на подобного рода вопросы лишь в рамках собственного предметного поля. Например,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ученыи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</w:t>
      </w:r>
      <w:r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физик, исходя из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определеннои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физическои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концепции, может утверждать, что мир конечен или что пространство и время являются некими заданными «вместилищами» реальных объектов и отношений и т.д.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Философия же ставит данные проблемы в наиболее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общеи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предельнои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форме, выделяя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всеобщие предпосылки бытия и исследуя наиболее общие взаимоотношения между миром и человеком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. Разумеется, ответы на постав- ленные вопросы могут быть при этом различными, вследствие разнообразия способов мышления. В качестве основы мира могут быть приняты как духовные, так и материальные образования, одна или несколько субстанций и т.д. Общим здесь выступает подход к постановке и решению проблемы на предельном онтологическом уровне. В историко-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традиции онтологическая проблематика разрабатывалась в рамках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метафизики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Метафизика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(букв. от греч. – «после физики») изначально понималась как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учение о сверхчувственных принципах и началах бытия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В философию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данныи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термин был введен только в I в. до н.э. </w:t>
      </w:r>
      <w:proofErr w:type="spellStart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Андроником</w:t>
      </w:r>
      <w:proofErr w:type="spellEnd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Родосским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систематизатором трудов Аристотеля (он назвал так соответствующее сочинение философа, помещенное «после физики»), и часто выступает как синоним термина «философия». По Аристотелю, метафизика – учение о бытии, которая исследует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бытие само по себе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(онтология) и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божественное бытие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(философская теология). Иными словами, метафизика «рассматривает бытие независимо от конкретного соединения материи и формы». Это отличает ее как от теоретических, так и от практических наук.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 свою очередь, термин «онтология» (введен в 1613 г. немецким философом Р.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Гоклениусом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),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происходящии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от сочетания древнегреческих слов «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онтос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» (сущее) и «логос» (знание), обозначает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знание о сущем, или метафизику бытия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Так понимается онтология до сих пор – как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учение о предельных, фундаментальных структурах бытия</w:t>
      </w:r>
      <w:r w:rsidRPr="000946F3">
        <w:rPr>
          <w:rFonts w:ascii="TimesNewRomanPS" w:eastAsia="Times New Roman" w:hAnsi="TimesNewRomanPS" w:cs="Times New Roman"/>
          <w:b/>
          <w:bCs/>
          <w:sz w:val="28"/>
          <w:szCs w:val="28"/>
          <w:lang w:eastAsia="ru-RU"/>
        </w:rPr>
        <w:t xml:space="preserve">.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Выделение онтологии в отдельную философскую дисциплину означает, что она, являясь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основополагающеи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частью метафизики, не отождествляется с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̆. Это своего рода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метафизика бытия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, во всех его многообразиях, поэтому онтология опирается и на другие</w:t>
      </w:r>
      <w:r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теоретические дисциплины, а также на конкретные науки.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br/>
        <w:t xml:space="preserve">Онтология решала и решает ряд важных мировоззренческих вопросов.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lastRenderedPageBreak/>
        <w:t xml:space="preserve">Человек всегда задумывался над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проблемои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что такое мир, является ли он неизменным или находится в состоянии перманентного развития и обновления? Если он развивается, то существуют ли объективные закономерности такого развития, его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общии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смысл и цели? Является ли мировое бытие закономерно упорядоченным и целостным или же оно представляет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собои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хаос,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лишенныи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всякои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структурнои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организации? Что лежит в основе мира: воз- ник ли он естественным путем или представляет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собои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результат божественного творения?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Перечисленные вопросы носят </w:t>
      </w:r>
      <w:proofErr w:type="spellStart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предельныи</w:t>
      </w:r>
      <w:proofErr w:type="spellEnd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характер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и относятся к пониманию мира и человеческого бытия в целом, то есть являются, в первую очередь, предметом философского анализа. При этом следует отметить, что любая наука также вырабатывает собственные представление о мире, однако в силу предметного ограничения области своих исследований эти представления формируют локальную картину мира, лишенную целостности. Поэтому строить общее представление о мире и о человеческом бытии только на фундаменте науки оказывается, как минимум, недостаточным. Это можно осуществить лишь на таких основаниях, которые зафиксированы в соответствующих фундаментальных философских категориях, то есть метафизически.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Так, уже со времен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Парменида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(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Парменид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был первым, кто поставил проблему бытия в философии) философская мысль кладет в свою основу категорию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«бытие»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разворачивая из нее всю систему других онтологических понятий и категорий. Среди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ключевых категорий онтологии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следует назвать такие, как: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«материя», «дух», «движение», «развитие» «пространство и время», «причина и следствие», «вещь», «свобода»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и т.д. Посредством данных категорий метафизическая мысль способна строить разнообразные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модели бытия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по-разному решая ключевые онтологические проблемы.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Важнейшеи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онтологическои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проблемои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является проблема существования какого-либо единого и подлинного бытия за всеми многообразными и зачастую обманчивыми формами его инобытия. Или, в более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общеи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формулировке: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можно ли выделить единую основу у разнообразных явлений мира?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Существует ли тот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незримыи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неизменныи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корень бытия, откуда произрастает все видимое мировое древо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вещеи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 событий? Здесь мы выходим на одну из ключевых проблем онтологии –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проблему субстанции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Проблема субстанции возникает тогда, когда человеческая мысль за всем многообразием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вещеи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 событий мира силится обнаружить неизменное и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устойчивое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единство, выявить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такои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глубинныи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вид бытия,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которыи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служит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причинои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появления всех других видов бытия, а сам не имеет иных причин существования, кроме самого себя. </w:t>
      </w:r>
    </w:p>
    <w:p w:rsidR="000946F3" w:rsidRDefault="000946F3" w:rsidP="000946F3">
      <w:pPr>
        <w:spacing w:before="100" w:beforeAutospacing="1" w:after="100" w:afterAutospacing="1"/>
        <w:jc w:val="both"/>
        <w:rPr>
          <w:rFonts w:ascii="TimesNewRomanPSMT" w:eastAsia="Times New Roman" w:hAnsi="TimesNewRomanPSMT" w:cs="TimesNewRomanPSMT"/>
          <w:sz w:val="28"/>
          <w:szCs w:val="28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lastRenderedPageBreak/>
        <w:t xml:space="preserve">В истории философии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категория субстанции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(от лат.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sub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stare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– буквально «стоять под», быть «подлежащим») понималась трояким образом, и все эти три базовых категориальных смысла сохраняются в онтологических построениях до настоящего времени: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1.Исторически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первои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трактовкои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субстанции является ее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отождествление с субстратом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(вещественным началом), из которого составлены все вещи и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которыи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чаще всего выступает в качестве объекта внешнего относительно него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воздействия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;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2. Вторая трактовка категории субстанции связана с ее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интерпретациеи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как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деятельного духовного первоначала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имеющего причину бытия в себе самом. Здесь субстанция – это не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пассивныи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объект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воздействия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и не субстрат, из которого составлены все вещи, а сознательное и волевое начало;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3.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Третии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категориальныи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смысл субстанции, в рамках которого она понимается как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порождающая неизменная основа всего конкретного множества своих состояний и условие их </w:t>
      </w:r>
      <w:proofErr w:type="spellStart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взаимодействия</w:t>
      </w:r>
      <w:proofErr w:type="spellEnd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.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Здесь субстанция выступает в качестве причины всех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вещеи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и, одновременно,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самои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себя.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 </w:t>
      </w:r>
      <w:proofErr w:type="spellStart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классическои</w:t>
      </w:r>
      <w:proofErr w:type="spellEnd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философии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онтологическая проблематика связана с тем или иным решением вопроса об общем числе и качестве субстанций, лежащих в основе бытия. Таким образом, двумя наиболее известными интерпретациями категории субстанции является ее отождествления или с идеальным (духовным), или с материальным началом.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Первая группа предельных онтологических вопросов связана с качественным определением субстанций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Противопоставление духа и материи, как двух альтернативных субстанций, дает нам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концепции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соответственно,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идеалистического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или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материалистического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типа.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Концепции материалистического типа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чрезвычайно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разнообразны и, в конечном счете, связаны со сведением всех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вещеи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 процессов мира к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материи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которая, в свою очередь, выступает либо: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а) как конкретно-чувственное вещество типа воды или огня (милетская школа);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б) как вещественные образования, не данные в чувственном опыте, однородные, далее неделимые (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античныи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атомизм, теория элементарных частиц);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в) как бесконечно делимое, непрерывное начало (платоновская материя-Кормилица, механическое пространство Декарта).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lastRenderedPageBreak/>
        <w:t xml:space="preserve">Концепции идеалистического </w:t>
      </w:r>
      <w:proofErr w:type="spellStart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субстанциализма</w:t>
      </w:r>
      <w:proofErr w:type="spellEnd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связывают первоосновы бытия с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идеальным началом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Так, например, в рамках теистических версий идеалистического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субстанциализма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рассматриваются проблемы объяснения источника зла и хаоса в мире, а также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свободнои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воли в человеке. </w:t>
      </w:r>
    </w:p>
    <w:p w:rsidR="000946F3" w:rsidRDefault="000946F3" w:rsidP="000946F3">
      <w:pPr>
        <w:spacing w:before="100" w:beforeAutospacing="1" w:after="100" w:afterAutospacing="1"/>
        <w:jc w:val="both"/>
        <w:rPr>
          <w:rFonts w:ascii="TimesNewRomanPSMT" w:eastAsia="Times New Roman" w:hAnsi="TimesNewRomanPSMT" w:cs="TimesNewRomanPSMT"/>
          <w:sz w:val="28"/>
          <w:szCs w:val="28"/>
          <w:lang w:eastAsia="ru-RU"/>
        </w:rPr>
      </w:pP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Вторая группа предельных онтологических вопросов связана с колич</w:t>
      </w:r>
      <w:r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е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ством субстанций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которые рассматриваются в качестве первоосновы мира. Те философы, которые в своих онтологических построениях исходят из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однои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субстанции, одного начала, называются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монистами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(Платон, Г. Гегель). Философы, которые исходят из множества независимых начал, обладающих активностью и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самодетерминациеи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т.е. выступающих причинами самих себя, называются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плюралистами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(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Демокрит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Г.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Лейбниц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). А философы, которые кладут в основу мира два начала (в подавляющем большинстве случаев – дух и материю) называются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дуалистами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(Р. Декарт).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Следует отметить, что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сильнои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сторонои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классических онтологических</w:t>
      </w:r>
      <w:r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моделеи</w:t>
      </w:r>
      <w:proofErr w:type="spellEnd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 бытия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ориентированных на построение целостных и замкнутых онтологий, является их установка на принципиальную познаваемость мира и тотальную прозрачность бытия (природного и социального) для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рациональнои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рефлексии. Более того, познанное бытие является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гарантиеи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истины при оценке всех проявлений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человеческои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сущности и любых человеческих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действии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начиная от проблем различения добра и зла, прекрасного и безобразного и заканчивая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ценностнои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ориентациеи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 сугубо практических ситуациях. Однако, эта сильная сторона (систематичность,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рациональныи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охват различных явлений с единых позиций), выступала при ее абсолютизации и как серьезная слабость, поскольку такого рода философские системы, как правило, носят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закрытыи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̆,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замкнутыи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характер и претендуют на достижение истины в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последнеи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инстанции (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абсолютнои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истины), что противоречит смыслу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самои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философии как стремлению (любви) к истине.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К середине XIX в.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 философии возникает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определенныи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кризис онтологии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как ключевого раздела метафизики. Реакций на замкнутость онтологических систем, на их претензию овладения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абсолютнои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истинои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является попытка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выйти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за пределы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даннои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замкнутости и за пределы рациональности как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таковои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̆.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Происходит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своеобразныи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иррационалистическии</w:t>
      </w:r>
      <w:proofErr w:type="spellEnd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 поворот в философии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в результате которого на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первыи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план выдвигается поиск таких начал бытия, которые во многом выступают в качестве противоположных рациональным началам (например,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особыи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статус приобретает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феномен воли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понимаемои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как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«воля к жизни»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или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«воля к власти»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). Однако следует сделать оговорку, что философское объяснение по сути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своеи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всегда есть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объяснение рационально-теоретическое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, даже когда оно принимает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lastRenderedPageBreak/>
        <w:t xml:space="preserve">иррационалистическую форму и рассуждает об иррациональных началах бытия и сущего.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Во многих случаях отказ от онтологии в ее классическом варианте выступал просто как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абсолютизация </w:t>
      </w:r>
      <w:proofErr w:type="spellStart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гносеологическои</w:t>
      </w:r>
      <w:proofErr w:type="spellEnd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сущности философии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(неокантианство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марбургскои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школы) или перевод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всеи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философскои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проблематики в область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методологии и эпистемологии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(прежде всего позитивизм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первои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и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второи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волн). Источником этого стал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бурныи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рост естественнонаучных и гуманитарных знаний в XIX веке, а также радикальные изменения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общекультурнои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роли и влияния научного знания. Научная революция рубежа XIX – XX веков лишь закрепила этот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несомненныи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«</w:t>
      </w:r>
      <w:proofErr w:type="spellStart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гносеологиче</w:t>
      </w:r>
      <w:proofErr w:type="spellEnd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- </w:t>
      </w:r>
      <w:proofErr w:type="spellStart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скии</w:t>
      </w:r>
      <w:proofErr w:type="spellEnd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̆ поворот» философии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</w:t>
      </w:r>
    </w:p>
    <w:p w:rsidR="000946F3" w:rsidRPr="000946F3" w:rsidRDefault="000946F3" w:rsidP="000946F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В этот же период остро встает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проблема </w:t>
      </w:r>
      <w:proofErr w:type="spellStart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ценностеи</w:t>
      </w:r>
      <w:proofErr w:type="spellEnd"/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 xml:space="preserve">̆ 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и оформляется </w:t>
      </w:r>
      <w:r w:rsidRPr="000946F3">
        <w:rPr>
          <w:rFonts w:ascii="TimesNewRomanPS" w:eastAsia="Times New Roman" w:hAnsi="TimesNewRomanPS" w:cs="Times New Roman"/>
          <w:i/>
          <w:iCs/>
          <w:sz w:val="28"/>
          <w:szCs w:val="28"/>
          <w:lang w:eastAsia="ru-RU"/>
        </w:rPr>
        <w:t>аксиология</w:t>
      </w:r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Кризис традиционных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ценностеи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̆ и отчетливо проявившееся ценностное измерение различных видов знания, в том числе и научного, привлекает пристальное внимание новых философских школ (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баденская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 школа неокантианства), выдвигает новых философских кумиров, типа Ф. Ницше, и академических авторитетов, типа В.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Виндельбанда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. При этом явное недооценка </w:t>
      </w:r>
      <w:proofErr w:type="spellStart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>аксиологическои</w:t>
      </w:r>
      <w:proofErr w:type="spellEnd"/>
      <w:r w:rsidRPr="000946F3">
        <w:rPr>
          <w:rFonts w:ascii="TimesNewRomanPSMT" w:eastAsia="Times New Roman" w:hAnsi="TimesNewRomanPSMT" w:cs="TimesNewRomanPSMT"/>
          <w:sz w:val="28"/>
          <w:szCs w:val="28"/>
          <w:lang w:eastAsia="ru-RU"/>
        </w:rPr>
        <w:t xml:space="preserve">̆ проблематики в предшествовавших метафизических построениях бросает тень и на онтологию в целом, как самостоятельную философскую дисциплину. </w:t>
      </w:r>
    </w:p>
    <w:p w:rsidR="003C4B80" w:rsidRDefault="000946F3"/>
    <w:sectPr w:rsidR="003C4B80" w:rsidSect="00435756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Calibri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F3"/>
    <w:rsid w:val="000946F3"/>
    <w:rsid w:val="00435756"/>
    <w:rsid w:val="005D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011D71"/>
  <w14:defaultImageDpi w14:val="32767"/>
  <w15:chartTrackingRefBased/>
  <w15:docId w15:val="{D6A04BB9-DA8D-3B46-8797-A1CA85C6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46F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17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4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6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7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0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4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9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8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8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4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8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01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1669</Words>
  <Characters>9517</Characters>
  <Application>Microsoft Office Word</Application>
  <DocSecurity>0</DocSecurity>
  <Lines>79</Lines>
  <Paragraphs>22</Paragraphs>
  <ScaleCrop>false</ScaleCrop>
  <Company/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Комаровская</dc:creator>
  <cp:keywords/>
  <dc:description/>
  <cp:lastModifiedBy>Анастасия Комаровская</cp:lastModifiedBy>
  <cp:revision>1</cp:revision>
  <dcterms:created xsi:type="dcterms:W3CDTF">2024-11-04T19:17:00Z</dcterms:created>
  <dcterms:modified xsi:type="dcterms:W3CDTF">2024-11-04T19:24:00Z</dcterms:modified>
</cp:coreProperties>
</file>