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5</w:t>
      </w:r>
    </w:p>
    <w:p>
      <w:pPr>
        <w:pStyle w:val="Subtitle"/>
      </w:pPr>
      <w:r>
        <w:t xml:space="preserve">Вероятностные алгоритмы проверки чисел на простоту</w:t>
      </w:r>
    </w:p>
    <w:p>
      <w:pPr>
        <w:pStyle w:val="Author"/>
      </w:pPr>
      <w:r>
        <w:t xml:space="preserve">Климин Никита Денисович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программная реализация вероятностных алгоритмов проверки чисел на простоту: тест Ферма, тест Соловэя–Штрассена, тест Миллера–Рабина.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четыре алгоритма проверки числа на простоту, проверить их работу для различных чисел и вывести результаты.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Простое число</w:t>
      </w:r>
      <w:r>
        <w:t xml:space="preserve"> </w:t>
      </w:r>
      <w:r>
        <w:t xml:space="preserve">— это число больше 1, которое не имеет других делителей, кроме 1 и самого себя.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Составное число</w:t>
      </w:r>
      <w:r>
        <w:t xml:space="preserve"> </w:t>
      </w:r>
      <w:r>
        <w:t xml:space="preserve">— число, которое имеет хотя бы один нетривиальный делитель.</w:t>
      </w:r>
    </w:p>
    <w:p>
      <w:pPr>
        <w:pStyle w:val="FirstParagraph"/>
      </w:pPr>
      <w:r>
        <w:t xml:space="preserve">Для проверки чисел на простоту применяются</w:t>
      </w:r>
      <w:r>
        <w:t xml:space="preserve"> </w:t>
      </w:r>
      <w:r>
        <w:rPr>
          <w:b/>
          <w:bCs/>
        </w:rPr>
        <w:t xml:space="preserve">вероятностные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детерминированные</w:t>
      </w:r>
      <w:r>
        <w:t xml:space="preserve"> </w:t>
      </w:r>
      <w:r>
        <w:t xml:space="preserve">алгоритмы. Вероятностные алгоритмы используют случайное основание и могут с высокой вероятностью определить, является ли число простым.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Тест Ферма</w:t>
      </w:r>
      <w:r>
        <w:t xml:space="preserve"> </w:t>
      </w:r>
      <w:r>
        <w:t xml:space="preserve">основан на малой теореме Ферма: если (p) — простое число и (1</w:t>
      </w:r>
      <w:r>
        <w:t xml:space="preserve"> </w:t>
      </w:r>
      <w:r>
        <w:t xml:space="preserve">a &lt; p), то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≡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p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Если это не выполняется, число составное.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Тест Соловэя–Штрассена</w:t>
      </w:r>
      <w:r>
        <w:t xml:space="preserve"> </w:t>
      </w:r>
      <w:r>
        <w:t xml:space="preserve">использует символ Якоби: для нечетного числа (n &gt; 3) и взаимно простого (a) выполняется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≡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n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где ((a/n)) — символ Якоби.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Тест Миллера–Рабина</w:t>
      </w:r>
      <w:r>
        <w:t xml:space="preserve"> </w:t>
      </w:r>
      <w:r>
        <w:t xml:space="preserve">— более надёжный вероятностный тест. Представляем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⋅</m:t>
          </m:r>
          <m:r>
            <m:t>d</m:t>
          </m:r>
        </m:oMath>
      </m:oMathPara>
    </w:p>
    <w:p>
      <w:pPr>
        <w:numPr>
          <w:ilvl w:val="0"/>
          <w:numId w:val="1000"/>
        </w:numPr>
      </w:pPr>
      <w:r>
        <w:t xml:space="preserve">где (d) нечетное, и проверяем условия для случайного основания (a).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Символ Якоби</w:t>
      </w:r>
      <w:r>
        <w:t xml:space="preserve"> </w:t>
      </w:r>
      <w:r>
        <w:t xml:space="preserve">— обобщение символа Лежандра, используется в тесте Соловэя–Штрассена.</w:t>
      </w:r>
    </w:p>
    <w:bookmarkEnd w:id="22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Программа была написана на Julia.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fermat_test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должно быть нечётным и &gt; 5"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powermod</w:t>
      </w:r>
      <w:r>
        <w:rPr>
          <w:rStyle w:val="NormalTok"/>
        </w:rPr>
        <w:t xml:space="preserve">(a,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? </w:t>
      </w:r>
      <w:r>
        <w:rPr>
          <w:rStyle w:val="StringTok"/>
        </w:rPr>
        <w:t xml:space="preserve">"Число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вероятно, простое"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 составное"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solovay_strassen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должно быть нечётным и &gt; 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jacobi</w:t>
      </w:r>
      <w:r>
        <w:rPr>
          <w:rStyle w:val="NormalTok"/>
        </w:rPr>
        <w:t xml:space="preserve">(a,n)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a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(a,n)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!=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&gt;&gt;=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%</w:t>
      </w:r>
      <w:r>
        <w:rPr>
          <w:rStyle w:val="FloatTok"/>
        </w:rPr>
        <w:t xml:space="preserve">8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%</w:t>
      </w:r>
      <w:r>
        <w:rPr>
          <w:rStyle w:val="FloatTok"/>
        </w:rPr>
        <w:t xml:space="preserve">8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5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=-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a,n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%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%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3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=-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(a,n)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? 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powermod</w:t>
      </w:r>
      <w:r>
        <w:rPr>
          <w:rStyle w:val="NormalTok"/>
        </w:rPr>
        <w:t xml:space="preserve">(a,(n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NormalTok"/>
        </w:rPr>
        <w:t xml:space="preserve">,n)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jacobi</w:t>
      </w:r>
      <w:r>
        <w:rPr>
          <w:rStyle w:val="NormalTok"/>
        </w:rPr>
        <w:t xml:space="preserve">(a,n)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?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j ? </w:t>
      </w:r>
      <w:r>
        <w:rPr>
          <w:rStyle w:val="StringTok"/>
        </w:rPr>
        <w:t xml:space="preserve">"Число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вероятно, простое"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 составное"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miller_rabin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должно быть нечётным и &gt; 5"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powermod</w:t>
      </w:r>
      <w:r>
        <w:rPr>
          <w:rStyle w:val="NormalTok"/>
        </w:rPr>
        <w:t xml:space="preserve">(a,d,n)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вероятно, простое"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powermod</w:t>
      </w:r>
      <w:r>
        <w:rPr>
          <w:rStyle w:val="NormalTok"/>
        </w:rPr>
        <w:t xml:space="preserve">(x,</w:t>
      </w:r>
      <w:r>
        <w:rPr>
          <w:rStyle w:val="FloatTok"/>
        </w:rPr>
        <w:t xml:space="preserve">2</w:t>
      </w:r>
      <w:r>
        <w:rPr>
          <w:rStyle w:val="NormalTok"/>
        </w:rPr>
        <w:t xml:space="preserve">,n)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вероятно, простое"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 составное"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 составное"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fermat_test</w:t>
      </w:r>
      <w:r>
        <w:rPr>
          <w:rStyle w:val="NormalTok"/>
        </w:rPr>
        <w:t xml:space="preserve">(n))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solovay_strassen</w:t>
      </w:r>
      <w:r>
        <w:rPr>
          <w:rStyle w:val="NormalTok"/>
        </w:rPr>
        <w:t xml:space="preserve">(n))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miller_rabin</w:t>
      </w:r>
      <w:r>
        <w:rPr>
          <w:rStyle w:val="NormalTok"/>
        </w:rPr>
        <w:t xml:space="preserve">(n))</w:t>
      </w:r>
    </w:p>
    <w:p>
      <w:pPr>
        <w:pStyle w:val="FirstParagraph"/>
      </w:pPr>
      <w:r>
        <w:rPr>
          <w:b/>
          <w:bCs/>
        </w:rPr>
        <w:t xml:space="preserve">Пример работы программы в терминале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07434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4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Пример работы программы</w:t>
            </w:r>
          </w:p>
          <w:bookmarkEnd w:id="26"/>
        </w:tc>
      </w:tr>
    </w:tbl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Все реализованные алгоритмы корректно проверяют простоту чисел. Практическая проверка показала идентичные результаты для всех методов</w:t>
      </w:r>
    </w:p>
    <w:bookmarkEnd w:id="28"/>
    <w:bookmarkStart w:id="30" w:name="список-литературы"/>
    <w:p>
      <w:pPr>
        <w:pStyle w:val="Heading1"/>
      </w:pPr>
      <w:r>
        <w:t xml:space="preserve">Список литературы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</dc:title>
  <dc:creator>Климин Никита Денисович</dc:creator>
  <dc:language>ru-RU</dc:language>
  <cp:keywords/>
  <dcterms:created xsi:type="dcterms:W3CDTF">2025-11-08T17:26:30Z</dcterms:created>
  <dcterms:modified xsi:type="dcterms:W3CDTF">2025-11-08T17:26:30Z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Вероятностные алгоритмы проверки чисел на простоту</vt:lpwstr>
  </property>
  <property fmtid="{D5CDD505-2E9C-101B-9397-08002B2CF9AE}" pid="16" name="toc-title">
    <vt:lpwstr>Содержание</vt:lpwstr>
  </property>
</Properties>
</file>