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GOST type B" w:hAnsi="GOST type B"/>
          <w:i/>
          <w:i/>
          <w:iCs/>
          <w:sz w:val="56"/>
          <w:szCs w:val="56"/>
        </w:rPr>
      </w:pPr>
      <w:r>
        <w:rPr>
          <w:rFonts w:eastAsia="Times New Roman" w:cs="Times New Roman" w:ascii="GOST type B" w:hAnsi="GOST type B"/>
          <w:b/>
          <w:bCs/>
          <w:i/>
          <w:iCs/>
          <w:sz w:val="56"/>
          <w:szCs w:val="56"/>
        </w:rPr>
        <w:t>Приложение А</w:t>
      </w:r>
    </w:p>
    <w:p>
      <w:pPr>
        <w:pStyle w:val="Normal"/>
        <w:spacing w:lineRule="auto" w:line="240"/>
        <w:jc w:val="center"/>
        <w:rPr>
          <w:rFonts w:ascii="GOST type B" w:hAnsi="GOST type B"/>
          <w:i/>
          <w:i/>
          <w:iCs/>
          <w:sz w:val="56"/>
          <w:szCs w:val="56"/>
        </w:rPr>
      </w:pPr>
      <w:r>
        <w:rPr>
          <w:rFonts w:eastAsia="Times New Roman" w:cs="Times New Roman" w:ascii="GOST type B" w:hAnsi="GOST type B"/>
          <w:b/>
          <w:bCs/>
          <w:i/>
          <w:iCs/>
          <w:sz w:val="56"/>
          <w:szCs w:val="56"/>
        </w:rPr>
        <w:t>Практическое задание 6</w:t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Выполнение работ по разработке  ядра программы согласно проектной документации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Цель работы:</w:t>
      </w:r>
      <w:r>
        <w:rPr>
          <w:rFonts w:eastAsia="Times New Roman" w:cs="Times New Roman" w:ascii="GOST type B" w:hAnsi="GOST type B"/>
          <w:sz w:val="24"/>
          <w:szCs w:val="24"/>
        </w:rPr>
        <w:t xml:space="preserve"> приобрести умения разработки программы согласно требованиям проектной документации</w:t>
      </w:r>
    </w:p>
    <w:p>
      <w:pPr>
        <w:pStyle w:val="Docdata"/>
        <w:spacing w:beforeAutospacing="0" w:before="0" w:afterAutospacing="0" w:after="160"/>
        <w:rPr>
          <w:rFonts w:ascii="GOST type B" w:hAnsi="GOST type B"/>
        </w:rPr>
      </w:pPr>
      <w:r>
        <w:rPr>
          <w:rFonts w:ascii="GOST type B" w:hAnsi="GOST type B"/>
          <w:b/>
          <w:bCs/>
          <w:color w:val="000000"/>
        </w:rPr>
        <w:t>Оборудование:</w:t>
      </w:r>
      <w:r>
        <w:rPr>
          <w:rFonts w:ascii="GOST type B" w:hAnsi="GOST type B"/>
          <w:color w:val="000000"/>
        </w:rPr>
        <w:t xml:space="preserve"> ПК, IntelliJ IDEA</w:t>
      </w:r>
    </w:p>
    <w:p>
      <w:pPr>
        <w:pStyle w:val="Docdata"/>
        <w:spacing w:beforeAutospacing="0" w:before="0" w:afterAutospacing="0" w:after="0"/>
        <w:rPr>
          <w:rFonts w:ascii="GOST type B" w:hAnsi="GOST type B"/>
        </w:rPr>
      </w:pPr>
      <w:r>
        <w:rPr>
          <w:rFonts w:ascii="GOST type B" w:hAnsi="GOST type B"/>
          <w:color w:val="000000"/>
        </w:rPr>
        <w:t xml:space="preserve">Источники: 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Style w:val="2893"/>
          <w:rFonts w:eastAsia="Arial" w:ascii="GOST type B" w:hAnsi="GOST type B"/>
          <w:color w:val="000000"/>
        </w:rPr>
        <w:t xml:space="preserve">Руководство </w:t>
      </w:r>
      <w:r>
        <w:rPr>
          <w:rFonts w:ascii="GOST type B" w:hAnsi="GOST type B"/>
          <w:color w:val="000000"/>
        </w:rPr>
        <w:t xml:space="preserve">Java. </w:t>
      </w:r>
      <w:hyperlink r:id="rId2" w:tgtFrame="https://metanit.com/java/tutorial/">
        <w:r>
          <w:rPr>
            <w:rFonts w:eastAsia="Arial" w:ascii="GOST type B" w:hAnsi="GOST type B"/>
          </w:rPr>
          <w:t>https://metanit.com/java/tutorial/</w:t>
        </w:r>
      </w:hyperlink>
      <w:r>
        <w:rPr>
          <w:rFonts w:ascii="GOST type B" w:hAnsi="GOST type B"/>
          <w:color w:val="000000"/>
        </w:rPr>
        <w:t> 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3">
        <w:r>
          <w:rPr>
            <w:rFonts w:eastAsia="Arial" w:ascii="GOST type B" w:hAnsi="GOST type B"/>
          </w:rPr>
          <w:t>Массивы Java: объявление, создание, заполнение и инициализация, определение размера, вывод на экран, методы и примеры (sky.pro)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4">
        <w:r>
          <w:rPr>
            <w:rFonts w:eastAsia="Arial" w:ascii="GOST type B" w:hAnsi="GOST type B"/>
          </w:rPr>
          <w:t>Методы</w:t>
        </w:r>
        <w:r>
          <w:rPr>
            <w:rFonts w:eastAsia="Arial" w:ascii="GOST type B" w:hAnsi="GOST type B"/>
            <w:lang w:val="en-US"/>
          </w:rPr>
          <w:t xml:space="preserve"> Arrays fill, copyOf, copyOfRange, sort, binarySearch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5">
        <w:r>
          <w:rPr>
            <w:rFonts w:eastAsia="Arial" w:ascii="GOST type B" w:hAnsi="GOST type B"/>
          </w:rPr>
          <w:t>Класс</w:t>
        </w:r>
        <w:r>
          <w:rPr>
            <w:rFonts w:eastAsia="Arial" w:ascii="GOST type B" w:hAnsi="GOST type B"/>
            <w:lang w:val="en-US"/>
          </w:rPr>
          <w:t xml:space="preserve"> Arrays </w:t>
        </w:r>
        <w:r>
          <w:rPr>
            <w:rFonts w:eastAsia="Arial" w:ascii="GOST type B" w:hAnsi="GOST type B"/>
          </w:rPr>
          <w:t>в</w:t>
        </w:r>
        <w:r>
          <w:rPr>
            <w:rFonts w:eastAsia="Arial" w:ascii="GOST type B" w:hAnsi="GOST type B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Введение в массивы. </w:t>
      </w:r>
      <w:hyperlink r:id="rId6">
        <w:r>
          <w:rPr>
            <w:rFonts w:ascii="GOST type B" w:hAnsi="GOST type B"/>
          </w:rPr>
          <w:t>https://youtu.be/_mGgR5OhI6I</w:t>
        </w:r>
      </w:hyperlink>
      <w:r>
        <w:rPr>
          <w:rFonts w:ascii="GOST type B" w:hAnsi="GOST type B"/>
        </w:rPr>
        <w:t xml:space="preserve"> 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GOST type B" w:hAnsi="GOST type B"/>
        </w:rPr>
        <w:t xml:space="preserve">Экземплярные и статические методы. </w:t>
      </w:r>
      <w:hyperlink r:id="rId7">
        <w:r>
          <w:rPr>
            <w:rFonts w:ascii="GOST type B" w:hAnsi="GOST type B"/>
          </w:rPr>
          <w:t>https://youtu.be/RVckAdjY1Yk</w:t>
        </w:r>
      </w:hyperlink>
      <w:r>
        <w:rPr>
          <w:rFonts w:ascii="GOST type B" w:hAnsi="GOST type B"/>
        </w:rPr>
        <w:t xml:space="preserve"> </w:t>
      </w:r>
    </w:p>
    <w:p>
      <w:pPr>
        <w:pStyle w:val="Normal"/>
        <w:spacing w:lineRule="auto" w:line="240"/>
        <w:jc w:val="center"/>
        <w:rPr>
          <w:rFonts w:ascii="GOST type B" w:hAnsi="GOST type B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lineRule="auto" w:line="240" w:before="0" w:after="0"/>
        <w:ind w:firstLine="708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 ИП «Программист» поступил заказ на разработку приложения для сотрудников метеостанции, которая ежедневно С 8 до 20 часов получает температуру воздуха ежечасно с регистратора температуры (генератора случайных чисел). Регистратор в течение суток данные записывает в одномерный массив. Ваша задача разработать класс</w:t>
      </w:r>
      <w:r>
        <w:rPr>
          <w:rFonts w:eastAsia="Times New Roman" w:cs="Times New Roman" w:ascii="GOST type B" w:hAnsi="GOST type B"/>
          <w:sz w:val="24"/>
          <w:szCs w:val="24"/>
        </w:rPr>
        <w:t xml:space="preserve"> </w:t>
      </w:r>
      <w:r>
        <w:rPr>
          <w:rFonts w:cs="Times New Roman" w:ascii="GOST type B" w:hAnsi="GOST type B"/>
          <w:sz w:val="24"/>
          <w:szCs w:val="24"/>
        </w:rPr>
        <w:t>Library, класс должен содержать пять методов: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Вывода на экран максимальной и минимальной температуру.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Определял сколько раз температура в течение суток достигала минимума и максимума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Определял среднюю температуру воздуха в течение суток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Определял в котором часу была впервые отмечена минимальная/максимальная температура.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 xml:space="preserve">Определял интервал времени между временем регистрации минимальной и максимальной температуры 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Определял, встречалась ли в течение дня нулевая температура</w:t>
      </w:r>
    </w:p>
    <w:p>
      <w:pPr>
        <w:pStyle w:val="Normal"/>
        <w:spacing w:lineRule="auto" w:line="240"/>
        <w:ind w:firstLine="708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Класс</w:t>
      </w:r>
      <w:r>
        <w:rPr>
          <w:rFonts w:eastAsia="Times New Roman" w:cs="Times New Roman" w:ascii="GOST type B" w:hAnsi="GOST type B"/>
          <w:sz w:val="24"/>
          <w:szCs w:val="24"/>
        </w:rPr>
        <w:t xml:space="preserve"> </w:t>
      </w:r>
      <w:r>
        <w:rPr>
          <w:rFonts w:cs="Times New Roman" w:ascii="GOST type B" w:hAnsi="GOST type B"/>
          <w:sz w:val="24"/>
          <w:szCs w:val="24"/>
        </w:rPr>
        <w:t>Library, класс должен быть построен с соблюдением следующих требований к методам: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Метод первый – статический, проверяющий правильность расчета размерности массива;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Метод второй – статический, инициализирующий массив введенной с клавиатуры размерности случайными целыми числами и возвращающий в качестве значения результат его заполнения;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Метод четвертый – экземплярный, возвращающий значение через свойство класса-библиотеки (для метода тип возвращающего значения – void);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 xml:space="preserve">Метод пятый – экземплярный, геттер для возвращения результата работы четвертого метода.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 xml:space="preserve">Остальные методы обработки – экземплярные, реализующий основное задание списка индивидуальных заданий и возвращающий значение с помощью ключевого слова return. 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cs="Times New Roman" w:ascii="GOST type B" w:hAnsi="GOST type B"/>
          <w:sz w:val="24"/>
          <w:szCs w:val="24"/>
        </w:rPr>
        <w:t>Для решения задачи используйте задание примера: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ПРИМЕР РЕШЕНИЯ ЗАДАЧИ:</w:t>
      </w:r>
    </w:p>
    <w:p>
      <w:pPr>
        <w:pStyle w:val="Normal"/>
        <w:spacing w:lineRule="auto" w:line="240" w:before="0" w:after="0"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Разработать класс </w:t>
      </w:r>
      <w:r>
        <w:rPr>
          <w:rFonts w:eastAsia="Times New Roman" w:cs="Times New Roman" w:ascii="GOST type B" w:hAnsi="GOST type B"/>
          <w:b/>
          <w:bCs/>
          <w:sz w:val="24"/>
          <w:szCs w:val="24"/>
        </w:rPr>
        <w:t>Library</w:t>
      </w:r>
      <w:r>
        <w:rPr>
          <w:rFonts w:eastAsia="Times New Roman" w:cs="Times New Roman" w:ascii="GOST type B" w:hAnsi="GOST type B"/>
          <w:sz w:val="24"/>
          <w:szCs w:val="24"/>
        </w:rPr>
        <w:t>, класс должен содержать пять методов: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первый – статический, проверяющий правильность ввода размерности массива;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второй – статический, инициализирующий массив введенной с клавиатуры размерности случайными целыми числами и возвращающий в качестве значения результат его заполнения;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 xml:space="preserve">третий – экземплярный, </w:t>
      </w:r>
      <w:r>
        <w:rPr>
          <w:rFonts w:eastAsia="Times New Roman" w:cs="Times New Roman" w:ascii="GOST type B" w:hAnsi="GOST type B"/>
          <w:i/>
          <w:iCs/>
          <w:sz w:val="24"/>
          <w:szCs w:val="24"/>
        </w:rPr>
        <w:t>определяющий минимальное значение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i/>
          <w:iCs/>
          <w:sz w:val="24"/>
          <w:szCs w:val="24"/>
        </w:rPr>
        <w:t>целочисленного массива</w:t>
      </w:r>
      <w:r>
        <w:rPr>
          <w:rFonts w:eastAsia="Times New Roman" w:cs="Times New Roman" w:ascii="GOST type B" w:hAnsi="GOST type B"/>
          <w:sz w:val="24"/>
          <w:szCs w:val="24"/>
        </w:rPr>
        <w:t xml:space="preserve"> и возвращающий значение с помощью ключевого слова return;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четвертый – экземплярный,</w:t>
      </w:r>
      <w:r>
        <w:rPr>
          <w:rFonts w:eastAsia="Times New Roman" w:cs="Times New Roman" w:ascii="GOST type B" w:hAnsi="GOST type B"/>
          <w:i/>
          <w:iCs/>
          <w:sz w:val="24"/>
          <w:szCs w:val="24"/>
        </w:rPr>
        <w:t>определяющий индекс последнего</w:t>
      </w:r>
    </w:p>
    <w:p>
      <w:pPr>
        <w:pStyle w:val="Normal"/>
        <w:spacing w:lineRule="auto" w:line="240" w:before="0" w:after="0"/>
        <w:ind w:left="720" w:hanging="0"/>
        <w:rPr>
          <w:rFonts w:ascii="GOST type B" w:hAnsi="GOST type B"/>
        </w:rPr>
      </w:pPr>
      <w:r>
        <w:rPr>
          <w:rFonts w:eastAsia="Times New Roman" w:cs="Times New Roman" w:ascii="GOST type B" w:hAnsi="GOST type B"/>
          <w:i/>
          <w:iCs/>
          <w:sz w:val="24"/>
          <w:szCs w:val="24"/>
        </w:rPr>
        <w:t>максимального элемента массива</w:t>
      </w:r>
      <w:r>
        <w:rPr>
          <w:rFonts w:eastAsia="Times New Roman" w:cs="Times New Roman" w:ascii="GOST type B" w:hAnsi="GOST type B"/>
          <w:sz w:val="24"/>
          <w:szCs w:val="24"/>
        </w:rPr>
        <w:t xml:space="preserve"> и возвращающий значение через свойство класса-библиотеки (для метода тип возвращающего значения – void);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GOST type B" w:hAnsi="GOST type B"/>
        </w:rPr>
      </w:pPr>
      <w:r>
        <w:rPr>
          <w:rFonts w:eastAsia="Times New Roman" w:cs="Times New Roman" w:ascii="GOST type B" w:hAnsi="GOST type B"/>
          <w:sz w:val="24"/>
          <w:szCs w:val="24"/>
        </w:rPr>
        <w:t>пятый – экземплярный, геттер для возвращения результата работы четвертого метода.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ascii="GOST type B" w:hAnsi="GOST type B"/>
        </w:rPr>
        <w:drawing>
          <wp:inline distT="0" distB="0" distL="0" distR="0">
            <wp:extent cx="5940425" cy="76244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ascii="GOST type B" w:hAnsi="GOST type B"/>
        </w:rPr>
        <w:drawing>
          <wp:inline distT="0" distB="0" distL="0" distR="0">
            <wp:extent cx="5940425" cy="23628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Класс Main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ascii="GOST type B" w:hAnsi="GOST type B"/>
        </w:rPr>
        <w:drawing>
          <wp:inline distT="0" distB="0" distL="0" distR="0">
            <wp:extent cx="5940425" cy="54813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GOST type B" w:hAnsi="GOST type B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eastAsia="Times New Roman" w:cs="Times New Roman" w:ascii="GOST type B" w:hAnsi="GOST type B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spacing w:lineRule="auto" w:line="240"/>
        <w:rPr>
          <w:rFonts w:ascii="GOST type B" w:hAnsi="GOST type B"/>
        </w:rPr>
      </w:pPr>
      <w:r>
        <w:rPr>
          <w:rFonts w:ascii="GOST type B" w:hAnsi="GOST type B"/>
        </w:rPr>
        <w:drawing>
          <wp:inline distT="0" distB="0" distL="0" distR="0">
            <wp:extent cx="4412615" cy="149415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GOST type B" w:hAnsi="GOST type B"/>
        </w:rPr>
      </w:pPr>
      <w:r>
        <w:rPr>
          <w:rFonts w:ascii="GOST type B" w:hAnsi="GOST type B"/>
        </w:rPr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Calibri" w:hAnsi="Calibri" w:eastAsia="Arial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2893" w:customStyle="1">
    <w:name w:val="2893"/>
    <w:basedOn w:val="DefaultParagraphFont"/>
    <w:qFormat/>
    <w:rsid w:val="00127fe4"/>
    <w:rPr/>
  </w:style>
  <w:style w:type="character" w:styleId="Style17">
    <w:name w:val="Посещённая гиперссылка"/>
    <w:basedOn w:val="DefaultParagraphFont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fe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ocdata" w:customStyle="1">
    <w:name w:val="docdata"/>
    <w:basedOn w:val="Normal"/>
    <w:qFormat/>
    <w:rsid w:val="0012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a2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java/tutorial/" TargetMode="External"/><Relationship Id="rId3" Type="http://schemas.openxmlformats.org/officeDocument/2006/relationships/hyperlink" Target="https://sky.pro/media/massivy-java/?ysclid=lpplhkykdq723199542" TargetMode="External"/><Relationship Id="rId4" Type="http://schemas.openxmlformats.org/officeDocument/2006/relationships/hyperlink" Target="https://javarush.com/quests/lectures/questsyntaxpro.level05.lecture07" TargetMode="External"/><Relationship Id="rId5" Type="http://schemas.openxmlformats.org/officeDocument/2006/relationships/hyperlink" Target="https://javarush.com/groups/posts/1933-klass-arrays-i-ego-ispoljhzovanie" TargetMode="External"/><Relationship Id="rId6" Type="http://schemas.openxmlformats.org/officeDocument/2006/relationships/hyperlink" Target="https://youtu.be/_mGgR5OhI6I" TargetMode="External"/><Relationship Id="rId7" Type="http://schemas.openxmlformats.org/officeDocument/2006/relationships/hyperlink" Target="https://youtu.be/RVckAdjY1Yk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LibreOffice/7.3.7.2$Linux_X86_64 LibreOffice_project/30$Build-2</Application>
  <AppVersion>15.0000</AppVersion>
  <Pages>5</Pages>
  <Words>371</Words>
  <Characters>2721</Characters>
  <CharactersWithSpaces>3051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2023-12-03T14:31:00Z</dcterms:created>
  <dc:creator>Ната</dc:creator>
  <dc:description/>
  <dc:language>ru-RU</dc:language>
  <cp:lastModifiedBy/>
  <dcterms:modified xsi:type="dcterms:W3CDTF">2023-12-07T09:06:46Z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