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№2.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  Объективно-ориентированное программирование и диаграмма классов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использования методов ООП: инкапсуляция, полиформизм, наследование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Инкапсуляция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упаковка данных и функций в единый компонент. В общем случае, в разных языках программирования термин «инкапсуляция» относится к одному из или обоим определениям:</w:t>
      </w:r>
    </w:p>
    <w:p>
      <w:pPr>
        <w:pStyle w:val="Style29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1276" w:right="567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механизм языка, позволяющий ограничить доступ одних компонентов программы к другим. </w:t>
      </w:r>
      <w:r>
        <w:rPr>
          <w:color w:val="auto"/>
        </w:rPr>
        <w:t xml:space="preserve">Например, ограничивается доступ к переменным объекта класса. </w:t>
      </w:r>
    </w:p>
    <w:p>
      <w:pPr>
        <w:pStyle w:val="Style30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left="1276" w:right="567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языковая конструкция, позволяющая связать данные с методами, предназначенными для обработки этих данных.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способ описания сущности, определяющий состояние и поведение, зависящее от этого состояния, а также правила для взаимодействия с данной сущностью (методы и уровни доступа к переменным класса).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Назначение класса: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создания сложной структуры данных со сложным поведением; 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поддержки механизмов инкапсуляции, полиморфизма и наследования; 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удобства. Большая задача разбивается на много функциональных блоков меньшего размера, каждый из который реализуется классом. 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Объект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конкретный экземпляр класса, поля которого проинициализированы.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Наследование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метод расширения функциональности классов и снижения дубликации кода, когда один класс полностью забирает себе (наследует) все поля и методы другого класса (класса родителя) и добавляет новые поля и методы или переопределяет старые, тем самым расширяя/изменяя функциональность класса в сравнении с классом-родителем.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29718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Полиморфизм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способность объекта использовать методы производного класса, который не существует на момент создания базового.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Любой метод можно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переопределить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то есть повторно реализовать в подклассе. В этом случае для экземпляров базового класса будет вызываться базовый метод, а для экземпляров производного — перегруженный.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Напишите программу с классом </w:t>
      </w:r>
      <w:r>
        <w:rPr>
          <w:rStyle w:val="Style13"/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 xml:space="preserve"> от которого наследуется класс </w:t>
      </w:r>
      <w:r>
        <w:rPr>
          <w:rStyle w:val="Style13"/>
          <w:rFonts w:ascii="Times New Roman" w:hAnsi="Times New Roman"/>
          <w:sz w:val="28"/>
          <w:szCs w:val="28"/>
        </w:rPr>
        <w:t>Daughter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так, чтобы результат print(object) был разный.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Реализйте класс Animal. Внутри объявите поле для имени и возраста.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класса Animal унаследуйте класс Zebra и Dolphin.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Оба класса могут вернуть описание, содержащее имя, возраст и какую-то доп.информацию, например, что это за вид животного.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Игра "Арифметические драконы" предназначена для обучения детей арифметике. На героя нападает дракон, который задаёт вопрос на сложение (если дракон зелёный), вычитание (красный) или умножение (чёрный).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следующие классы: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995" cy="399669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6">
    <w:name w:val="Index Heading"/>
    <w:basedOn w:val="Style14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9">
    <w:name w:val="Заголовок списка"/>
    <w:basedOn w:val="Normal"/>
    <w:next w:val="Style30"/>
    <w:qFormat/>
    <w:pPr>
      <w:ind w:hanging="0"/>
    </w:pPr>
    <w:rPr/>
  </w:style>
  <w:style w:type="paragraph" w:styleId="Style30">
    <w:name w:val="Содержимое списка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3</Pages>
  <Words>363</Words>
  <Characters>2556</Characters>
  <CharactersWithSpaces>2893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2023-08-30T11:25:26Z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