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36" w:rsidRDefault="0051163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36" w:rsidRDefault="0051163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36" w:rsidRDefault="0051163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Pr="00511636" w:rsidRDefault="00511636" w:rsidP="00511636">
    <w:pPr>
      <w:widowControl w:val="0"/>
      <w:tabs>
        <w:tab w:val="left" w:leader="underscore" w:pos="2400"/>
      </w:tabs>
      <w:spacing w:line="800" w:lineRule="exact"/>
      <w:ind w:right="5909"/>
      <w:jc w:val="both"/>
    </w:pPr>
    <w:r w:rsidRPr="00511636">
      <w:rPr>
        <w:color w:val="000000"/>
        <w:szCs w:val="20"/>
      </w:rPr>
      <w:t>A careful editor keeps each revision beside its source, checks the short notes, and returns to the opening paragraph after lunch. The last page contains a concise reply.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636" w:rsidRDefault="0051163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511636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2026-09-14T01:58:00Z</dcterms:created>
  <dcterms:modified xsi:type="dcterms:W3CDTF">2026-09-14T01:58:00Z</dcterms:modified>
</cp:coreProperties>
</file>