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i/>
          <w:iCs/>
        </w:rPr>
        <w:t>micro</w:t>
        <w:softHyphen/>
        <w:t>scope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i/>
          <w:iCs/>
        </w:rPr>
        <w:t>antidisestab</w:t>
        <w:softHyphen/>
        <w:t>lishmentarianism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i/>
          <w:iCs/>
        </w:rPr>
        <w:t>alpha</w:t>
        <w:softHyphen/>
        <w:t>beta</w:t>
        <w:softHyphen/>
        <w:t>gammadelta</w:t>
        <w:softHyphen/>
        <w:t>omega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i/>
          <w:iCs/>
        </w:rPr>
        <w:t>A</w:t>
        <w:softHyphen/>
        <w:t xml:space="preserve">B </w:t>
        <w:softHyphen/>
        <w:t>C D</w:t>
        <w:softHyphen/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i/>
          <w:iCs/>
        </w:rPr>
        <w:t>alpha</w:t>
        <w:softHyphen/>
        <w:softHyphen/>
        <w:t>betagammadelta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i/>
          <w:iCs/>
        </w:rPr>
        <w:t>A</w:t>
        <w:softHyphen/>
        <w:t>B A-B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i/>
          <w:iCs/>
        </w:rPr>
        <w:t>micro</w:t>
        <w:softHyphen/>
        <w:t>scope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i/>
          <w:iCs/>
        </w:rPr>
        <w:t>antidisestab</w:t>
        <w:softHyphen/>
        <w:t>lishmentarianism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i/>
          <w:iCs/>
        </w:rPr>
        <w:t>alpha</w:t>
        <w:softHyphen/>
        <w:t>beta</w:t>
        <w:softHyphen/>
        <w:t>gammadelta</w:t>
        <w:softHyphen/>
        <w:t>omega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i/>
          <w:iCs/>
        </w:rPr>
        <w:t>A</w:t>
        <w:softHyphen/>
        <w:t xml:space="preserve">B </w:t>
        <w:softHyphen/>
        <w:t>C D</w:t>
        <w:softHyphen/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i/>
          <w:iCs/>
        </w:rPr>
        <w:t>alpha</w:t>
        <w:softHyphen/>
        <w:softHyphen/>
        <w:t>betagammadelta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i/>
          <w:iCs/>
        </w:rPr>
        <w:t>A</w:t>
        <w:softHyphen/>
        <w:t>B A-B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