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08C2" w14:textId="7817927F" w:rsidR="00E96E81" w:rsidRDefault="004359E0" w:rsidP="004359E0">
      <w:pPr>
        <w:jc w:val="center"/>
        <w:rPr>
          <w:lang w:val="ru-RU"/>
        </w:rPr>
      </w:pPr>
      <w:r>
        <w:rPr>
          <w:lang w:val="ru-RU"/>
        </w:rPr>
        <w:t>Методология БЭМ</w:t>
      </w:r>
    </w:p>
    <w:p w14:paraId="15BFE8A7" w14:textId="38BF68E7" w:rsidR="00D406D7" w:rsidRDefault="00373BFA" w:rsidP="00D406D7">
      <w:pPr>
        <w:rPr>
          <w:lang w:val="ru-RU"/>
        </w:rPr>
      </w:pPr>
      <w:hyperlink r:id="rId6" w:history="1">
        <w:r w:rsidRPr="007675DE">
          <w:rPr>
            <w:rStyle w:val="Hyperlink"/>
            <w:lang w:val="ru-RU"/>
          </w:rPr>
          <w:t>https://ru.bem.info/methodology/</w:t>
        </w:r>
      </w:hyperlink>
    </w:p>
    <w:p w14:paraId="30E26326" w14:textId="59A0B882" w:rsidR="0012662D" w:rsidRDefault="0012662D" w:rsidP="00D406D7">
      <w:pPr>
        <w:rPr>
          <w:lang w:val="ru-RU"/>
        </w:rPr>
      </w:pPr>
      <w:r w:rsidRPr="0012662D">
        <w:rPr>
          <w:lang w:val="ru-RU"/>
        </w:rPr>
        <w:t>https://ru.bem.info/methodology/quick-start/#%D0%B1%D0%BB%D0%BE%D0%BA</w:t>
      </w:r>
    </w:p>
    <w:p w14:paraId="5AC76EC7" w14:textId="39575A1C" w:rsidR="00F877F3" w:rsidRPr="00C95D1F" w:rsidRDefault="00F877F3" w:rsidP="00D406D7">
      <w:pPr>
        <w:rPr>
          <w:sz w:val="32"/>
          <w:szCs w:val="32"/>
          <w:lang w:val="ru-RU"/>
        </w:rPr>
      </w:pPr>
      <w:r w:rsidRPr="009D08EB">
        <w:rPr>
          <w:sz w:val="32"/>
          <w:szCs w:val="32"/>
          <w:lang w:val="ru-RU"/>
        </w:rPr>
        <w:t>Блок</w:t>
      </w:r>
      <w:r w:rsidR="00C95D1F">
        <w:rPr>
          <w:sz w:val="32"/>
          <w:szCs w:val="32"/>
        </w:rPr>
        <w:t xml:space="preserve"> (</w:t>
      </w:r>
      <w:r w:rsidR="00C95D1F">
        <w:rPr>
          <w:sz w:val="32"/>
          <w:szCs w:val="32"/>
          <w:lang w:val="ru-RU"/>
        </w:rPr>
        <w:t>может переиспользоваться)</w:t>
      </w:r>
    </w:p>
    <w:p w14:paraId="6AA755FB" w14:textId="2025B82F" w:rsidR="008E4125" w:rsidRPr="009D08EB" w:rsidRDefault="008E4125" w:rsidP="00D406D7">
      <w:pPr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6217AFB9" wp14:editId="62C6716E">
            <wp:extent cx="7223760" cy="1802765"/>
            <wp:effectExtent l="0" t="0" r="0" b="6985"/>
            <wp:docPr id="65514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40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10A5" w14:textId="77777777" w:rsidR="007529DC" w:rsidRPr="007529DC" w:rsidRDefault="007529DC" w:rsidP="007529DC">
      <w:pPr>
        <w:pStyle w:val="articleparagraph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7529DC">
        <w:rPr>
          <w:rFonts w:ascii="Arial" w:hAnsi="Arial" w:cs="Arial"/>
          <w:color w:val="000000"/>
          <w:lang w:val="ru-RU"/>
        </w:rPr>
        <w:t>Блок не должен влиять на свое окружение, т. е. блоку не следует задавать внешнюю геометрию (в виде отступов, границ, влияющих на размеры) и позиционирование.</w:t>
      </w:r>
    </w:p>
    <w:p w14:paraId="6FBC9288" w14:textId="77777777" w:rsidR="007529DC" w:rsidRDefault="007529DC" w:rsidP="007529DC">
      <w:pPr>
        <w:pStyle w:val="articleparagraph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7529DC">
        <w:rPr>
          <w:rFonts w:ascii="Arial" w:hAnsi="Arial" w:cs="Arial"/>
          <w:color w:val="000000"/>
          <w:lang w:val="ru-RU"/>
        </w:rPr>
        <w:t xml:space="preserve">В </w:t>
      </w:r>
      <w:r>
        <w:rPr>
          <w:rFonts w:ascii="Arial" w:hAnsi="Arial" w:cs="Arial"/>
          <w:color w:val="000000"/>
        </w:rPr>
        <w:t>CSS</w:t>
      </w:r>
      <w:r w:rsidRPr="007529DC">
        <w:rPr>
          <w:rFonts w:ascii="Arial" w:hAnsi="Arial" w:cs="Arial"/>
          <w:color w:val="000000"/>
          <w:lang w:val="ru-RU"/>
        </w:rPr>
        <w:t xml:space="preserve"> по БЭМ также не рекомендуется использовать селекторы по тегам или</w:t>
      </w:r>
      <w:r>
        <w:rPr>
          <w:rFonts w:ascii="Arial" w:hAnsi="Arial" w:cs="Arial"/>
          <w:color w:val="000000"/>
        </w:rPr>
        <w:t> </w:t>
      </w:r>
      <w:r>
        <w:rPr>
          <w:rStyle w:val="HTMLCode"/>
          <w:color w:val="000000"/>
          <w:sz w:val="24"/>
          <w:szCs w:val="24"/>
        </w:rPr>
        <w:t>id</w:t>
      </w:r>
      <w:r w:rsidRPr="007529DC">
        <w:rPr>
          <w:rFonts w:ascii="Arial" w:hAnsi="Arial" w:cs="Arial"/>
          <w:color w:val="000000"/>
          <w:lang w:val="ru-RU"/>
        </w:rPr>
        <w:t>.</w:t>
      </w:r>
    </w:p>
    <w:p w14:paraId="342C708E" w14:textId="58F242D3" w:rsidR="00C80E1B" w:rsidRPr="007529DC" w:rsidRDefault="00C80E1B" w:rsidP="00C80E1B">
      <w:pPr>
        <w:pStyle w:val="articleparagraph"/>
        <w:spacing w:before="0" w:beforeAutospacing="0" w:after="0" w:afterAutospacing="0"/>
        <w:ind w:left="720"/>
        <w:rPr>
          <w:rFonts w:ascii="Arial" w:hAnsi="Arial" w:cs="Arial"/>
          <w:color w:val="000000"/>
          <w:lang w:val="ru-RU"/>
        </w:rPr>
      </w:pPr>
    </w:p>
    <w:p w14:paraId="3462E63B" w14:textId="77777777" w:rsidR="00C80E1B" w:rsidRPr="00C80E1B" w:rsidRDefault="00C80E1B" w:rsidP="00C80E1B">
      <w:pPr>
        <w:rPr>
          <w:sz w:val="32"/>
          <w:szCs w:val="32"/>
          <w:lang w:val="ru-RU"/>
        </w:rPr>
      </w:pPr>
      <w:r w:rsidRPr="00C80E1B">
        <w:rPr>
          <w:sz w:val="32"/>
          <w:szCs w:val="32"/>
          <w:lang w:val="ru-RU"/>
        </w:rPr>
        <w:t>Принцип работы с блоками</w:t>
      </w:r>
    </w:p>
    <w:p w14:paraId="51274737" w14:textId="77777777" w:rsidR="00C80E1B" w:rsidRPr="00C80E1B" w:rsidRDefault="00C80E1B" w:rsidP="00C80E1B">
      <w:pPr>
        <w:rPr>
          <w:lang w:val="ru-RU"/>
        </w:rPr>
      </w:pPr>
      <w:r w:rsidRPr="00C80E1B">
        <w:rPr>
          <w:lang w:val="ru-RU"/>
        </w:rPr>
        <w:t>Вложенность</w:t>
      </w:r>
    </w:p>
    <w:p w14:paraId="6AE3E464" w14:textId="77777777" w:rsidR="00C80E1B" w:rsidRPr="00C80E1B" w:rsidRDefault="00C80E1B" w:rsidP="00C80E1B">
      <w:pPr>
        <w:ind w:left="720"/>
        <w:rPr>
          <w:lang w:val="ru-RU"/>
        </w:rPr>
      </w:pPr>
      <w:r w:rsidRPr="00C80E1B">
        <w:rPr>
          <w:lang w:val="ru-RU"/>
        </w:rPr>
        <w:t>Блоки можно вкладывать друг в друга.</w:t>
      </w:r>
    </w:p>
    <w:p w14:paraId="3764DCCA" w14:textId="61AB5D89" w:rsidR="00373BFA" w:rsidRDefault="00C80E1B" w:rsidP="00C80E1B">
      <w:pPr>
        <w:ind w:left="720"/>
        <w:rPr>
          <w:lang w:val="ru-RU"/>
        </w:rPr>
      </w:pPr>
      <w:r w:rsidRPr="00C80E1B">
        <w:rPr>
          <w:lang w:val="ru-RU"/>
        </w:rPr>
        <w:t>Допустима любая вложенность блоков.</w:t>
      </w:r>
    </w:p>
    <w:p w14:paraId="6AD14916" w14:textId="77777777" w:rsidR="00A75839" w:rsidRPr="00A75839" w:rsidRDefault="00A75839" w:rsidP="00A75839">
      <w:pPr>
        <w:pStyle w:val="Heading2"/>
        <w:spacing w:before="720" w:beforeAutospacing="0" w:after="240" w:afterAutospacing="0" w:line="720" w:lineRule="atLeast"/>
        <w:ind w:left="-15"/>
        <w:rPr>
          <w:rFonts w:ascii="Arial" w:hAnsi="Arial" w:cs="Arial"/>
          <w:b w:val="0"/>
          <w:bCs w:val="0"/>
          <w:color w:val="000000"/>
          <w:sz w:val="60"/>
          <w:szCs w:val="60"/>
          <w:lang w:val="ru-RU"/>
        </w:rPr>
      </w:pPr>
      <w:r w:rsidRPr="00A75839">
        <w:rPr>
          <w:rFonts w:ascii="Arial" w:hAnsi="Arial" w:cs="Arial"/>
          <w:b w:val="0"/>
          <w:bCs w:val="0"/>
          <w:color w:val="000000"/>
          <w:sz w:val="60"/>
          <w:szCs w:val="60"/>
          <w:lang w:val="ru-RU"/>
        </w:rPr>
        <w:t>Элемент</w:t>
      </w:r>
    </w:p>
    <w:p w14:paraId="79EDCE1F" w14:textId="77777777" w:rsidR="00A75839" w:rsidRPr="00A75839" w:rsidRDefault="00A75839" w:rsidP="00A75839">
      <w:pPr>
        <w:pStyle w:val="articleparagraph"/>
        <w:spacing w:before="0" w:beforeAutospacing="0" w:after="240" w:afterAutospacing="0"/>
        <w:rPr>
          <w:rFonts w:ascii="Arial" w:hAnsi="Arial" w:cs="Arial"/>
          <w:color w:val="000000"/>
          <w:lang w:val="ru-RU"/>
        </w:rPr>
      </w:pPr>
      <w:r w:rsidRPr="00A75839">
        <w:rPr>
          <w:rFonts w:ascii="Arial" w:hAnsi="Arial" w:cs="Arial"/>
          <w:color w:val="000000"/>
          <w:lang w:val="ru-RU"/>
        </w:rPr>
        <w:t>Составная часть блока, которая не может использоваться в отрыве от него.</w:t>
      </w:r>
    </w:p>
    <w:p w14:paraId="3309624A" w14:textId="77777777" w:rsidR="00A75839" w:rsidRDefault="00A75839" w:rsidP="00A75839">
      <w:pPr>
        <w:pStyle w:val="articleparagraph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Особенности:</w:t>
      </w:r>
    </w:p>
    <w:p w14:paraId="0A0C816F" w14:textId="77777777" w:rsidR="00A75839" w:rsidRPr="00A75839" w:rsidRDefault="00A75839" w:rsidP="00A75839">
      <w:pPr>
        <w:pStyle w:val="articleparagraph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hyperlink r:id="rId8" w:anchor="%D0%98%D0%BC%D1%8F-%D1%8D%D0%BB%D0%B5%D0%BC%D0%B5%D0%BD%D1%82%D0%B0" w:history="1">
        <w:r w:rsidRPr="00A75839">
          <w:rPr>
            <w:rStyle w:val="Hyperlink"/>
            <w:rFonts w:ascii="Arial" w:hAnsi="Arial" w:cs="Arial"/>
            <w:color w:val="0044BB"/>
            <w:lang w:val="ru-RU"/>
          </w:rPr>
          <w:t>Название элемента</w:t>
        </w:r>
      </w:hyperlink>
      <w:r>
        <w:rPr>
          <w:rFonts w:ascii="Arial" w:hAnsi="Arial" w:cs="Arial"/>
          <w:color w:val="000000"/>
        </w:rPr>
        <w:t> </w:t>
      </w:r>
      <w:r w:rsidRPr="00A75839">
        <w:rPr>
          <w:rFonts w:ascii="Arial" w:hAnsi="Arial" w:cs="Arial"/>
          <w:color w:val="000000"/>
          <w:lang w:val="ru-RU"/>
        </w:rPr>
        <w:t>характеризует смысл («что это?»</w:t>
      </w:r>
      <w:r>
        <w:rPr>
          <w:rFonts w:ascii="Arial" w:hAnsi="Arial" w:cs="Arial"/>
          <w:color w:val="000000"/>
        </w:rPr>
        <w:t> </w:t>
      </w:r>
      <w:r w:rsidRPr="00A75839">
        <w:rPr>
          <w:rFonts w:ascii="Arial" w:hAnsi="Arial" w:cs="Arial"/>
          <w:color w:val="000000"/>
          <w:lang w:val="ru-RU"/>
        </w:rPr>
        <w:t>— «пункт»:</w:t>
      </w:r>
      <w:r>
        <w:rPr>
          <w:rFonts w:ascii="Arial" w:hAnsi="Arial" w:cs="Arial"/>
          <w:color w:val="000000"/>
        </w:rPr>
        <w:t> </w:t>
      </w:r>
      <w:r>
        <w:rPr>
          <w:rStyle w:val="HTMLCode"/>
          <w:color w:val="000000"/>
        </w:rPr>
        <w:t>item</w:t>
      </w:r>
      <w:r w:rsidRPr="00A75839">
        <w:rPr>
          <w:rFonts w:ascii="Arial" w:hAnsi="Arial" w:cs="Arial"/>
          <w:color w:val="000000"/>
          <w:lang w:val="ru-RU"/>
        </w:rPr>
        <w:t>, «текст»:</w:t>
      </w:r>
      <w:r>
        <w:rPr>
          <w:rFonts w:ascii="Arial" w:hAnsi="Arial" w:cs="Arial"/>
          <w:color w:val="000000"/>
        </w:rPr>
        <w:t> </w:t>
      </w:r>
      <w:r>
        <w:rPr>
          <w:rStyle w:val="HTMLCode"/>
          <w:color w:val="000000"/>
        </w:rPr>
        <w:t>text</w:t>
      </w:r>
      <w:r w:rsidRPr="00A75839">
        <w:rPr>
          <w:rFonts w:ascii="Arial" w:hAnsi="Arial" w:cs="Arial"/>
          <w:color w:val="000000"/>
          <w:lang w:val="ru-RU"/>
        </w:rPr>
        <w:t>), а не состояние («какой, как выглядит?»</w:t>
      </w:r>
      <w:r>
        <w:rPr>
          <w:rFonts w:ascii="Arial" w:hAnsi="Arial" w:cs="Arial"/>
          <w:color w:val="000000"/>
        </w:rPr>
        <w:t> </w:t>
      </w:r>
      <w:r w:rsidRPr="00A75839">
        <w:rPr>
          <w:rFonts w:ascii="Arial" w:hAnsi="Arial" w:cs="Arial"/>
          <w:color w:val="000000"/>
          <w:lang w:val="ru-RU"/>
        </w:rPr>
        <w:t>— «красный»:</w:t>
      </w:r>
      <w:r>
        <w:rPr>
          <w:rFonts w:ascii="Arial" w:hAnsi="Arial" w:cs="Arial"/>
          <w:color w:val="000000"/>
        </w:rPr>
        <w:t> </w:t>
      </w:r>
      <w:r>
        <w:rPr>
          <w:rStyle w:val="HTMLCode"/>
          <w:color w:val="000000"/>
        </w:rPr>
        <w:t>red</w:t>
      </w:r>
      <w:r w:rsidRPr="00A75839">
        <w:rPr>
          <w:rFonts w:ascii="Arial" w:hAnsi="Arial" w:cs="Arial"/>
          <w:color w:val="000000"/>
          <w:lang w:val="ru-RU"/>
        </w:rPr>
        <w:t>, «большой»:</w:t>
      </w:r>
      <w:r>
        <w:rPr>
          <w:rFonts w:ascii="Arial" w:hAnsi="Arial" w:cs="Arial"/>
          <w:color w:val="000000"/>
        </w:rPr>
        <w:t> </w:t>
      </w:r>
      <w:r>
        <w:rPr>
          <w:rStyle w:val="HTMLCode"/>
          <w:color w:val="000000"/>
        </w:rPr>
        <w:t>big</w:t>
      </w:r>
      <w:r w:rsidRPr="00A75839">
        <w:rPr>
          <w:rFonts w:ascii="Arial" w:hAnsi="Arial" w:cs="Arial"/>
          <w:color w:val="000000"/>
          <w:lang w:val="ru-RU"/>
        </w:rPr>
        <w:t>).</w:t>
      </w:r>
    </w:p>
    <w:p w14:paraId="1CCE3CEB" w14:textId="77777777" w:rsidR="00A75839" w:rsidRDefault="00A75839" w:rsidP="00A75839">
      <w:pPr>
        <w:pStyle w:val="articleparagraph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A75839">
        <w:rPr>
          <w:rFonts w:ascii="Arial" w:hAnsi="Arial" w:cs="Arial"/>
          <w:color w:val="000000"/>
          <w:lang w:val="ru-RU"/>
        </w:rPr>
        <w:t>Структура полного имени элемента соответствует схеме:</w:t>
      </w:r>
      <w:r>
        <w:rPr>
          <w:rFonts w:ascii="Arial" w:hAnsi="Arial" w:cs="Arial"/>
          <w:color w:val="000000"/>
        </w:rPr>
        <w:t> </w:t>
      </w:r>
      <w:r w:rsidRPr="00A75839">
        <w:rPr>
          <w:rStyle w:val="HTMLCode"/>
          <w:color w:val="000000"/>
          <w:lang w:val="ru-RU"/>
        </w:rPr>
        <w:t>имя-блока__имя-элемента</w:t>
      </w:r>
      <w:r w:rsidRPr="00A75839">
        <w:rPr>
          <w:rFonts w:ascii="Arial" w:hAnsi="Arial" w:cs="Arial"/>
          <w:color w:val="000000"/>
          <w:lang w:val="ru-RU"/>
        </w:rPr>
        <w:t xml:space="preserve">. </w:t>
      </w:r>
      <w:r>
        <w:rPr>
          <w:rFonts w:ascii="Arial" w:hAnsi="Arial" w:cs="Arial"/>
          <w:color w:val="000000"/>
        </w:rPr>
        <w:t>Имя элемента отделяется от имени блока двумя подчеркиваниями (</w:t>
      </w:r>
      <w:r>
        <w:rPr>
          <w:rStyle w:val="HTMLCode"/>
          <w:color w:val="000000"/>
        </w:rPr>
        <w:t>__</w:t>
      </w:r>
      <w:r>
        <w:rPr>
          <w:rFonts w:ascii="Arial" w:hAnsi="Arial" w:cs="Arial"/>
          <w:color w:val="000000"/>
        </w:rPr>
        <w:t>).</w:t>
      </w:r>
    </w:p>
    <w:p w14:paraId="572D4CA8" w14:textId="5BBC4BF4" w:rsidR="00A75839" w:rsidRDefault="00A75839" w:rsidP="00F877F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1BAB4F1" wp14:editId="2574C32B">
            <wp:extent cx="7223760" cy="2414905"/>
            <wp:effectExtent l="0" t="0" r="0" b="4445"/>
            <wp:docPr id="41516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64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8619" w14:textId="77777777" w:rsidR="00A45C23" w:rsidRPr="00AF4609" w:rsidRDefault="00A45C23" w:rsidP="00A45C23">
      <w:pPr>
        <w:pStyle w:val="Heading2"/>
        <w:spacing w:before="720" w:beforeAutospacing="0" w:after="240" w:afterAutospacing="0" w:line="720" w:lineRule="atLeast"/>
        <w:ind w:left="-15"/>
        <w:rPr>
          <w:rFonts w:ascii="Arial" w:hAnsi="Arial" w:cs="Arial"/>
          <w:b w:val="0"/>
          <w:bCs w:val="0"/>
          <w:color w:val="000000"/>
          <w:sz w:val="60"/>
          <w:szCs w:val="60"/>
          <w:lang w:val="ru-RU"/>
        </w:rPr>
      </w:pPr>
      <w:r w:rsidRPr="00AF4609">
        <w:rPr>
          <w:rFonts w:ascii="Arial" w:hAnsi="Arial" w:cs="Arial"/>
          <w:b w:val="0"/>
          <w:bCs w:val="0"/>
          <w:color w:val="000000"/>
          <w:sz w:val="60"/>
          <w:szCs w:val="60"/>
          <w:lang w:val="ru-RU"/>
        </w:rPr>
        <w:t>Модификатор</w:t>
      </w:r>
    </w:p>
    <w:p w14:paraId="04D43458" w14:textId="77777777" w:rsidR="00A45C23" w:rsidRPr="00AF4609" w:rsidRDefault="00A45C23" w:rsidP="00A45C23">
      <w:pPr>
        <w:pStyle w:val="articleparagraph"/>
        <w:spacing w:before="0" w:beforeAutospacing="0" w:after="240" w:afterAutospacing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</w:rPr>
        <w:t>C</w:t>
      </w:r>
      <w:r w:rsidRPr="00AF4609">
        <w:rPr>
          <w:rFonts w:ascii="Arial" w:hAnsi="Arial" w:cs="Arial"/>
          <w:color w:val="000000"/>
          <w:lang w:val="ru-RU"/>
        </w:rPr>
        <w:t>ущность, определяющая внешний вид, состояние или поведение блока либо элемента.</w:t>
      </w:r>
    </w:p>
    <w:p w14:paraId="5BE8C8FB" w14:textId="77777777" w:rsidR="00A45C23" w:rsidRDefault="00A45C23" w:rsidP="00A45C23">
      <w:pPr>
        <w:pStyle w:val="articleparagraph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Особенности:</w:t>
      </w:r>
    </w:p>
    <w:p w14:paraId="0C731F70" w14:textId="77777777" w:rsidR="00A45C23" w:rsidRPr="00AF4609" w:rsidRDefault="00A45C23" w:rsidP="00A45C23">
      <w:pPr>
        <w:pStyle w:val="articleparagraph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hyperlink r:id="rId10" w:anchor="%D0%98%D0%BC%D1%8F-%D0%BC%D0%BE%D0%B4%D0%B8%D1%84%D0%B8%D0%BA%D0%B0%D1%82%D0%BE%D1%80%D0%B0-%D0%B1%D0%BB%D0%BE%D0%BA%D0%B0" w:history="1">
        <w:r w:rsidRPr="00AF4609">
          <w:rPr>
            <w:rStyle w:val="Hyperlink"/>
            <w:rFonts w:ascii="Arial" w:hAnsi="Arial" w:cs="Arial"/>
            <w:color w:val="0044BB"/>
            <w:lang w:val="ru-RU"/>
          </w:rPr>
          <w:t>Название модификатора</w:t>
        </w:r>
      </w:hyperlink>
      <w:r>
        <w:rPr>
          <w:rFonts w:ascii="Arial" w:hAnsi="Arial" w:cs="Arial"/>
          <w:color w:val="000000"/>
        </w:rPr>
        <w:t> </w:t>
      </w:r>
      <w:r w:rsidRPr="00AF4609">
        <w:rPr>
          <w:rFonts w:ascii="Arial" w:hAnsi="Arial" w:cs="Arial"/>
          <w:color w:val="000000"/>
          <w:lang w:val="ru-RU"/>
        </w:rPr>
        <w:t>характеризует внешний вид («какой размер?», «какая тема?» и т. п.</w:t>
      </w:r>
      <w:r>
        <w:rPr>
          <w:rFonts w:ascii="Arial" w:hAnsi="Arial" w:cs="Arial"/>
          <w:color w:val="000000"/>
        </w:rPr>
        <w:t> </w:t>
      </w:r>
      <w:r w:rsidRPr="00AF4609">
        <w:rPr>
          <w:rFonts w:ascii="Arial" w:hAnsi="Arial" w:cs="Arial"/>
          <w:color w:val="000000"/>
          <w:lang w:val="ru-RU"/>
        </w:rPr>
        <w:t>— «размер»:</w:t>
      </w:r>
      <w:r>
        <w:rPr>
          <w:rFonts w:ascii="Arial" w:hAnsi="Arial" w:cs="Arial"/>
          <w:color w:val="000000"/>
        </w:rPr>
        <w:t> </w:t>
      </w:r>
      <w:r>
        <w:rPr>
          <w:rStyle w:val="HTMLCode"/>
          <w:color w:val="000000"/>
        </w:rPr>
        <w:t>size</w:t>
      </w:r>
      <w:r w:rsidRPr="00AF4609">
        <w:rPr>
          <w:rStyle w:val="HTMLCode"/>
          <w:color w:val="000000"/>
          <w:lang w:val="ru-RU"/>
        </w:rPr>
        <w:t>_</w:t>
      </w:r>
      <w:r>
        <w:rPr>
          <w:rStyle w:val="HTMLCode"/>
          <w:color w:val="000000"/>
        </w:rPr>
        <w:t>s</w:t>
      </w:r>
      <w:r w:rsidRPr="00AF4609">
        <w:rPr>
          <w:rFonts w:ascii="Arial" w:hAnsi="Arial" w:cs="Arial"/>
          <w:color w:val="000000"/>
          <w:lang w:val="ru-RU"/>
        </w:rPr>
        <w:t>, «тема»:</w:t>
      </w:r>
      <w:r>
        <w:rPr>
          <w:rFonts w:ascii="Arial" w:hAnsi="Arial" w:cs="Arial"/>
          <w:color w:val="000000"/>
        </w:rPr>
        <w:t> </w:t>
      </w:r>
      <w:r>
        <w:rPr>
          <w:rStyle w:val="HTMLCode"/>
          <w:color w:val="000000"/>
        </w:rPr>
        <w:t>theme</w:t>
      </w:r>
      <w:r w:rsidRPr="00AF4609">
        <w:rPr>
          <w:rStyle w:val="HTMLCode"/>
          <w:color w:val="000000"/>
          <w:lang w:val="ru-RU"/>
        </w:rPr>
        <w:t>_</w:t>
      </w:r>
      <w:r>
        <w:rPr>
          <w:rStyle w:val="HTMLCode"/>
          <w:color w:val="000000"/>
        </w:rPr>
        <w:t>islands</w:t>
      </w:r>
      <w:r w:rsidRPr="00AF4609">
        <w:rPr>
          <w:rFonts w:ascii="Arial" w:hAnsi="Arial" w:cs="Arial"/>
          <w:color w:val="000000"/>
          <w:lang w:val="ru-RU"/>
        </w:rPr>
        <w:t>), состояние («чем отличается от прочих?»</w:t>
      </w:r>
      <w:r>
        <w:rPr>
          <w:rFonts w:ascii="Arial" w:hAnsi="Arial" w:cs="Arial"/>
          <w:color w:val="000000"/>
        </w:rPr>
        <w:t> </w:t>
      </w:r>
      <w:r w:rsidRPr="00AF4609">
        <w:rPr>
          <w:rFonts w:ascii="Arial" w:hAnsi="Arial" w:cs="Arial"/>
          <w:color w:val="000000"/>
          <w:lang w:val="ru-RU"/>
        </w:rPr>
        <w:t>— «отключен»:</w:t>
      </w:r>
      <w:r>
        <w:rPr>
          <w:rFonts w:ascii="Arial" w:hAnsi="Arial" w:cs="Arial"/>
          <w:color w:val="000000"/>
        </w:rPr>
        <w:t> </w:t>
      </w:r>
      <w:r>
        <w:rPr>
          <w:rStyle w:val="HTMLCode"/>
          <w:color w:val="000000"/>
        </w:rPr>
        <w:t>disabled</w:t>
      </w:r>
      <w:r w:rsidRPr="00AF4609">
        <w:rPr>
          <w:rFonts w:ascii="Arial" w:hAnsi="Arial" w:cs="Arial"/>
          <w:color w:val="000000"/>
          <w:lang w:val="ru-RU"/>
        </w:rPr>
        <w:t>, «фокусированный»:</w:t>
      </w:r>
      <w:r>
        <w:rPr>
          <w:rFonts w:ascii="Arial" w:hAnsi="Arial" w:cs="Arial"/>
          <w:color w:val="000000"/>
        </w:rPr>
        <w:t> </w:t>
      </w:r>
      <w:r>
        <w:rPr>
          <w:rStyle w:val="HTMLCode"/>
          <w:color w:val="000000"/>
        </w:rPr>
        <w:t>focused</w:t>
      </w:r>
      <w:r w:rsidRPr="00AF4609">
        <w:rPr>
          <w:rFonts w:ascii="Arial" w:hAnsi="Arial" w:cs="Arial"/>
          <w:color w:val="000000"/>
          <w:lang w:val="ru-RU"/>
        </w:rPr>
        <w:t>) и поведение («как ведет себя?», «как взаимодействует с пользователем?»</w:t>
      </w:r>
      <w:r>
        <w:rPr>
          <w:rFonts w:ascii="Arial" w:hAnsi="Arial" w:cs="Arial"/>
          <w:color w:val="000000"/>
        </w:rPr>
        <w:t> </w:t>
      </w:r>
      <w:r w:rsidRPr="00AF4609">
        <w:rPr>
          <w:rFonts w:ascii="Arial" w:hAnsi="Arial" w:cs="Arial"/>
          <w:color w:val="000000"/>
          <w:lang w:val="ru-RU"/>
        </w:rPr>
        <w:t>— «направление»:</w:t>
      </w:r>
      <w:r>
        <w:rPr>
          <w:rFonts w:ascii="Arial" w:hAnsi="Arial" w:cs="Arial"/>
          <w:color w:val="000000"/>
        </w:rPr>
        <w:t> </w:t>
      </w:r>
      <w:r>
        <w:rPr>
          <w:rStyle w:val="HTMLCode"/>
          <w:color w:val="000000"/>
        </w:rPr>
        <w:t>directions</w:t>
      </w:r>
      <w:r w:rsidRPr="00AF4609">
        <w:rPr>
          <w:rStyle w:val="HTMLCode"/>
          <w:color w:val="000000"/>
          <w:lang w:val="ru-RU"/>
        </w:rPr>
        <w:t>_</w:t>
      </w:r>
      <w:r>
        <w:rPr>
          <w:rStyle w:val="HTMLCode"/>
          <w:color w:val="000000"/>
        </w:rPr>
        <w:t>left</w:t>
      </w:r>
      <w:r w:rsidRPr="00AF4609">
        <w:rPr>
          <w:rStyle w:val="HTMLCode"/>
          <w:color w:val="000000"/>
          <w:lang w:val="ru-RU"/>
        </w:rPr>
        <w:t>-</w:t>
      </w:r>
      <w:r>
        <w:rPr>
          <w:rStyle w:val="HTMLCode"/>
          <w:color w:val="000000"/>
        </w:rPr>
        <w:t>top</w:t>
      </w:r>
      <w:r w:rsidRPr="00AF4609">
        <w:rPr>
          <w:rFonts w:ascii="Arial" w:hAnsi="Arial" w:cs="Arial"/>
          <w:color w:val="000000"/>
          <w:lang w:val="ru-RU"/>
        </w:rPr>
        <w:t>).</w:t>
      </w:r>
    </w:p>
    <w:p w14:paraId="3789CA2E" w14:textId="77777777" w:rsidR="00A45C23" w:rsidRPr="00AF4609" w:rsidRDefault="00A45C23" w:rsidP="00A45C23">
      <w:pPr>
        <w:pStyle w:val="articleparagraph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AF4609">
        <w:rPr>
          <w:rFonts w:ascii="Arial" w:hAnsi="Arial" w:cs="Arial"/>
          <w:color w:val="000000"/>
          <w:lang w:val="ru-RU"/>
        </w:rPr>
        <w:t>Имя модификатора отделяется от имени блока или элемента одним подчеркиванием (</w:t>
      </w:r>
      <w:r w:rsidRPr="00AF4609">
        <w:rPr>
          <w:rStyle w:val="HTMLCode"/>
          <w:color w:val="000000"/>
          <w:lang w:val="ru-RU"/>
        </w:rPr>
        <w:t>_</w:t>
      </w:r>
      <w:r w:rsidRPr="00AF4609">
        <w:rPr>
          <w:rFonts w:ascii="Arial" w:hAnsi="Arial" w:cs="Arial"/>
          <w:color w:val="000000"/>
          <w:lang w:val="ru-RU"/>
        </w:rPr>
        <w:t>).</w:t>
      </w:r>
    </w:p>
    <w:p w14:paraId="1875CE94" w14:textId="77777777" w:rsidR="0055411C" w:rsidRPr="00F47889" w:rsidRDefault="0055411C" w:rsidP="0055411C">
      <w:pPr>
        <w:pStyle w:val="Heading2"/>
        <w:spacing w:before="720" w:beforeAutospacing="0" w:after="240" w:afterAutospacing="0" w:line="720" w:lineRule="atLeast"/>
        <w:ind w:left="-15"/>
        <w:rPr>
          <w:rFonts w:ascii="Arial" w:hAnsi="Arial" w:cs="Arial"/>
          <w:b w:val="0"/>
          <w:bCs w:val="0"/>
          <w:color w:val="000000"/>
          <w:sz w:val="60"/>
          <w:szCs w:val="60"/>
          <w:lang w:val="ru-RU"/>
        </w:rPr>
      </w:pPr>
      <w:r w:rsidRPr="00F47889">
        <w:rPr>
          <w:rFonts w:ascii="Arial" w:hAnsi="Arial" w:cs="Arial"/>
          <w:b w:val="0"/>
          <w:bCs w:val="0"/>
          <w:color w:val="000000"/>
          <w:sz w:val="60"/>
          <w:szCs w:val="60"/>
          <w:lang w:val="ru-RU"/>
        </w:rPr>
        <w:t>Микс</w:t>
      </w:r>
    </w:p>
    <w:p w14:paraId="7A82B54A" w14:textId="77777777" w:rsidR="0055411C" w:rsidRPr="00F47889" w:rsidRDefault="0055411C" w:rsidP="0055411C">
      <w:pPr>
        <w:pStyle w:val="articleparagraph"/>
        <w:spacing w:before="0" w:beforeAutospacing="0" w:after="240" w:afterAutospacing="0"/>
        <w:rPr>
          <w:rFonts w:ascii="Arial" w:hAnsi="Arial" w:cs="Arial"/>
          <w:color w:val="000000"/>
          <w:lang w:val="ru-RU"/>
        </w:rPr>
      </w:pPr>
      <w:r w:rsidRPr="00F47889">
        <w:rPr>
          <w:rFonts w:ascii="Arial" w:hAnsi="Arial" w:cs="Arial"/>
          <w:color w:val="000000"/>
          <w:lang w:val="ru-RU"/>
        </w:rPr>
        <w:t xml:space="preserve">Прием, позволяющий использовать разные БЭМ-сущности на одном </w:t>
      </w:r>
      <w:r>
        <w:rPr>
          <w:rFonts w:ascii="Arial" w:hAnsi="Arial" w:cs="Arial"/>
          <w:color w:val="000000"/>
        </w:rPr>
        <w:t>DOM</w:t>
      </w:r>
      <w:r w:rsidRPr="00F47889">
        <w:rPr>
          <w:rFonts w:ascii="Arial" w:hAnsi="Arial" w:cs="Arial"/>
          <w:color w:val="000000"/>
          <w:lang w:val="ru-RU"/>
        </w:rPr>
        <w:t>-узле.</w:t>
      </w:r>
    </w:p>
    <w:p w14:paraId="0371DA90" w14:textId="77777777" w:rsidR="0055411C" w:rsidRDefault="0055411C" w:rsidP="0055411C">
      <w:pPr>
        <w:pStyle w:val="articleparagraph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Миксы позволяют:</w:t>
      </w:r>
    </w:p>
    <w:p w14:paraId="41DA7166" w14:textId="77777777" w:rsidR="0055411C" w:rsidRPr="00F47889" w:rsidRDefault="0055411C" w:rsidP="0055411C">
      <w:pPr>
        <w:pStyle w:val="articleparagraph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F47889">
        <w:rPr>
          <w:rFonts w:ascii="Arial" w:hAnsi="Arial" w:cs="Arial"/>
          <w:color w:val="000000"/>
          <w:lang w:val="ru-RU"/>
        </w:rPr>
        <w:t>совмещать поведение и стили нескольких сущностей без дублирования кода;</w:t>
      </w:r>
    </w:p>
    <w:p w14:paraId="743D1A89" w14:textId="77777777" w:rsidR="0055411C" w:rsidRPr="00F47889" w:rsidRDefault="0055411C" w:rsidP="0055411C">
      <w:pPr>
        <w:pStyle w:val="articleparagraph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F47889">
        <w:rPr>
          <w:rFonts w:ascii="Arial" w:hAnsi="Arial" w:cs="Arial"/>
          <w:color w:val="000000"/>
          <w:lang w:val="ru-RU"/>
        </w:rPr>
        <w:t>создавать семантически новые компоненты интерфейса на основе имеющихся.</w:t>
      </w:r>
    </w:p>
    <w:p w14:paraId="3D71BD6A" w14:textId="77777777" w:rsidR="0055411C" w:rsidRPr="00AF4609" w:rsidRDefault="0055411C" w:rsidP="00F877F3">
      <w:pPr>
        <w:rPr>
          <w:sz w:val="32"/>
          <w:szCs w:val="32"/>
          <w:lang w:val="ru-RU"/>
        </w:rPr>
      </w:pPr>
    </w:p>
    <w:sectPr w:rsidR="0055411C" w:rsidRPr="00AF4609" w:rsidSect="009F262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262C"/>
    <w:multiLevelType w:val="multilevel"/>
    <w:tmpl w:val="519C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16989"/>
    <w:multiLevelType w:val="multilevel"/>
    <w:tmpl w:val="0566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3014A"/>
    <w:multiLevelType w:val="multilevel"/>
    <w:tmpl w:val="4D9E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C20055"/>
    <w:multiLevelType w:val="multilevel"/>
    <w:tmpl w:val="C910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437701">
    <w:abstractNumId w:val="3"/>
  </w:num>
  <w:num w:numId="2" w16cid:durableId="57559098">
    <w:abstractNumId w:val="2"/>
  </w:num>
  <w:num w:numId="3" w16cid:durableId="1068266336">
    <w:abstractNumId w:val="0"/>
  </w:num>
  <w:num w:numId="4" w16cid:durableId="1535147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80"/>
    <w:rsid w:val="0012662D"/>
    <w:rsid w:val="001B773D"/>
    <w:rsid w:val="00206F80"/>
    <w:rsid w:val="00373BFA"/>
    <w:rsid w:val="004359E0"/>
    <w:rsid w:val="0055411C"/>
    <w:rsid w:val="006F660A"/>
    <w:rsid w:val="007529DC"/>
    <w:rsid w:val="008E4125"/>
    <w:rsid w:val="0097327F"/>
    <w:rsid w:val="009D08EB"/>
    <w:rsid w:val="009F2628"/>
    <w:rsid w:val="00A45C23"/>
    <w:rsid w:val="00A75839"/>
    <w:rsid w:val="00AF4609"/>
    <w:rsid w:val="00C80E1B"/>
    <w:rsid w:val="00C95D1F"/>
    <w:rsid w:val="00D406D7"/>
    <w:rsid w:val="00E96E81"/>
    <w:rsid w:val="00F47889"/>
    <w:rsid w:val="00F8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8748"/>
  <w15:chartTrackingRefBased/>
  <w15:docId w15:val="{E8F2E0DE-E398-440D-9DB8-10050CC3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5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BFA"/>
    <w:rPr>
      <w:color w:val="605E5C"/>
      <w:shd w:val="clear" w:color="auto" w:fill="E1DFDD"/>
    </w:rPr>
  </w:style>
  <w:style w:type="paragraph" w:customStyle="1" w:styleId="articleparagraph">
    <w:name w:val="article__paragraph"/>
    <w:basedOn w:val="Normal"/>
    <w:rsid w:val="00752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529D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7583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bem.info/methodology/naming-convention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bem.info/methodology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.bem.info/methodology/naming-conven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4248F-453D-4D27-9008-843EE6F5F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20</cp:revision>
  <dcterms:created xsi:type="dcterms:W3CDTF">2023-07-17T09:54:00Z</dcterms:created>
  <dcterms:modified xsi:type="dcterms:W3CDTF">2023-07-17T10:04:00Z</dcterms:modified>
</cp:coreProperties>
</file>