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949C2" w14:textId="78830FE3" w:rsidR="000E7456" w:rsidRDefault="000E7456" w:rsidP="000E7456">
      <w:pPr>
        <w:rPr>
          <w:rFonts w:ascii="Times New Roman" w:hAnsi="Times New Roman" w:cs="Times New Roman"/>
          <w:sz w:val="24"/>
          <w:szCs w:val="24"/>
        </w:rPr>
      </w:pPr>
      <w:r>
        <w:rPr>
          <w:rFonts w:ascii="Times New Roman" w:hAnsi="Times New Roman" w:cs="Times New Roman"/>
          <w:sz w:val="24"/>
          <w:szCs w:val="24"/>
        </w:rPr>
        <w:t>Kaylee Auguillard</w:t>
      </w:r>
    </w:p>
    <w:p w14:paraId="03C79B2C" w14:textId="2F9D5BEE" w:rsidR="000E7456" w:rsidRDefault="0087072D" w:rsidP="000E7456">
      <w:pPr>
        <w:rPr>
          <w:rFonts w:ascii="Times New Roman" w:hAnsi="Times New Roman" w:cs="Times New Roman"/>
          <w:sz w:val="24"/>
          <w:szCs w:val="24"/>
        </w:rPr>
      </w:pPr>
      <w:r>
        <w:rPr>
          <w:rFonts w:ascii="Times New Roman" w:hAnsi="Times New Roman" w:cs="Times New Roman"/>
          <w:sz w:val="24"/>
          <w:szCs w:val="24"/>
        </w:rPr>
        <w:t>ITAI 2372</w:t>
      </w:r>
    </w:p>
    <w:p w14:paraId="22C9A59F" w14:textId="02398A33" w:rsidR="0087072D" w:rsidRDefault="0087072D" w:rsidP="000E7456">
      <w:pPr>
        <w:rPr>
          <w:rFonts w:ascii="Times New Roman" w:hAnsi="Times New Roman" w:cs="Times New Roman"/>
          <w:sz w:val="24"/>
          <w:szCs w:val="24"/>
        </w:rPr>
      </w:pPr>
      <w:r>
        <w:rPr>
          <w:rFonts w:ascii="Times New Roman" w:hAnsi="Times New Roman" w:cs="Times New Roman"/>
          <w:sz w:val="24"/>
          <w:szCs w:val="24"/>
        </w:rPr>
        <w:t>Professor McManus</w:t>
      </w:r>
    </w:p>
    <w:p w14:paraId="2808D919" w14:textId="3223D819" w:rsidR="0087072D" w:rsidRDefault="0087072D" w:rsidP="000E7456">
      <w:pPr>
        <w:rPr>
          <w:rFonts w:ascii="Times New Roman" w:hAnsi="Times New Roman" w:cs="Times New Roman"/>
          <w:sz w:val="24"/>
          <w:szCs w:val="24"/>
        </w:rPr>
      </w:pPr>
      <w:r>
        <w:rPr>
          <w:rFonts w:ascii="Times New Roman" w:hAnsi="Times New Roman" w:cs="Times New Roman"/>
          <w:sz w:val="24"/>
          <w:szCs w:val="24"/>
        </w:rPr>
        <w:t>8 October 2024</w:t>
      </w:r>
    </w:p>
    <w:p w14:paraId="19818E12" w14:textId="415807A0" w:rsidR="003810D6" w:rsidRDefault="00FE7C0E" w:rsidP="00FE7C0E">
      <w:pPr>
        <w:jc w:val="center"/>
        <w:rPr>
          <w:rFonts w:ascii="Times New Roman" w:hAnsi="Times New Roman" w:cs="Times New Roman"/>
          <w:sz w:val="24"/>
          <w:szCs w:val="24"/>
        </w:rPr>
      </w:pPr>
      <w:r w:rsidRPr="00FE7C0E">
        <w:rPr>
          <w:rFonts w:ascii="Times New Roman" w:hAnsi="Times New Roman" w:cs="Times New Roman"/>
          <w:sz w:val="24"/>
          <w:szCs w:val="24"/>
        </w:rPr>
        <w:t>Recent Advancements and Future Trends in AI</w:t>
      </w:r>
    </w:p>
    <w:p w14:paraId="3B640497" w14:textId="5C6B3FF5" w:rsidR="00947697" w:rsidRDefault="00947697" w:rsidP="003810D6">
      <w:pPr>
        <w:rPr>
          <w:rFonts w:ascii="Times New Roman" w:hAnsi="Times New Roman" w:cs="Times New Roman"/>
          <w:sz w:val="24"/>
          <w:szCs w:val="24"/>
        </w:rPr>
      </w:pPr>
      <w:r w:rsidRPr="00947697">
        <w:rPr>
          <w:rFonts w:ascii="Times New Roman" w:hAnsi="Times New Roman" w:cs="Times New Roman"/>
          <w:sz w:val="24"/>
          <w:szCs w:val="24"/>
        </w:rPr>
        <w:t xml:space="preserve">Artificial intelligence (AI) has become one of the most transformative forces of the 21st century, reshaping industries, economies, and daily life at an unprecedented rate. From groundbreaking advancements in natural language processing to AI's integration into healthcare and robotics, these innovations are pushing the boundaries of what machines can achieve. However, as AI technology progresses, it presents significant regulatory and ethical challenges that governments across the globe must address. </w:t>
      </w:r>
      <w:r w:rsidR="00EF5392" w:rsidRPr="00947697">
        <w:rPr>
          <w:rFonts w:ascii="Times New Roman" w:hAnsi="Times New Roman" w:cs="Times New Roman"/>
          <w:sz w:val="24"/>
          <w:szCs w:val="24"/>
        </w:rPr>
        <w:t>Australia</w:t>
      </w:r>
      <w:r w:rsidRPr="00947697">
        <w:rPr>
          <w:rFonts w:ascii="Times New Roman" w:hAnsi="Times New Roman" w:cs="Times New Roman"/>
          <w:sz w:val="24"/>
          <w:szCs w:val="24"/>
        </w:rPr>
        <w:t xml:space="preserve"> and the European Union (EU) have taken distinct approaches to regulating AI, each with its own strengths and limitations. This paper explores recent advancements in AI, compares the regulatory frameworks of Australia and the EU, and delves into future trends that will shape AI’s development in the coming decade. As AI continues to evolve, the delicate balance between innovation and regulation will be critical in determining how this technology impacts society.</w:t>
      </w:r>
    </w:p>
    <w:p w14:paraId="6E7EDFA8" w14:textId="77777777" w:rsidR="008907F7" w:rsidRDefault="0070372D" w:rsidP="001318D1">
      <w:pPr>
        <w:ind w:firstLine="720"/>
        <w:rPr>
          <w:rFonts w:ascii="Times New Roman" w:hAnsi="Times New Roman" w:cs="Times New Roman"/>
          <w:sz w:val="24"/>
          <w:szCs w:val="24"/>
        </w:rPr>
      </w:pPr>
      <w:r w:rsidRPr="00C0204B">
        <w:rPr>
          <w:rFonts w:ascii="Times New Roman" w:hAnsi="Times New Roman" w:cs="Times New Roman"/>
          <w:sz w:val="24"/>
          <w:szCs w:val="24"/>
        </w:rPr>
        <w:t>One significant advancement</w:t>
      </w:r>
      <w:r w:rsidR="008907F7">
        <w:rPr>
          <w:rFonts w:ascii="Times New Roman" w:hAnsi="Times New Roman" w:cs="Times New Roman"/>
          <w:sz w:val="24"/>
          <w:szCs w:val="24"/>
        </w:rPr>
        <w:t xml:space="preserve"> in Artificial Intelligence</w:t>
      </w:r>
      <w:r w:rsidRPr="00C0204B">
        <w:rPr>
          <w:rFonts w:ascii="Times New Roman" w:hAnsi="Times New Roman" w:cs="Times New Roman"/>
          <w:sz w:val="24"/>
          <w:szCs w:val="24"/>
        </w:rPr>
        <w:t xml:space="preserve"> is in </w:t>
      </w:r>
      <w:r w:rsidR="008907F7">
        <w:rPr>
          <w:rFonts w:ascii="Times New Roman" w:hAnsi="Times New Roman" w:cs="Times New Roman"/>
          <w:sz w:val="24"/>
          <w:szCs w:val="24"/>
        </w:rPr>
        <w:t>Natural Language Processing (</w:t>
      </w:r>
      <w:r w:rsidRPr="00C0204B">
        <w:rPr>
          <w:rFonts w:ascii="Times New Roman" w:hAnsi="Times New Roman" w:cs="Times New Roman"/>
          <w:sz w:val="24"/>
          <w:szCs w:val="24"/>
        </w:rPr>
        <w:t>NLP</w:t>
      </w:r>
      <w:r w:rsidR="008907F7">
        <w:rPr>
          <w:rFonts w:ascii="Times New Roman" w:hAnsi="Times New Roman" w:cs="Times New Roman"/>
          <w:sz w:val="24"/>
          <w:szCs w:val="24"/>
        </w:rPr>
        <w:t>)</w:t>
      </w:r>
      <w:r w:rsidRPr="00C0204B">
        <w:rPr>
          <w:rFonts w:ascii="Times New Roman" w:hAnsi="Times New Roman" w:cs="Times New Roman"/>
          <w:sz w:val="24"/>
          <w:szCs w:val="24"/>
        </w:rPr>
        <w:t>, exemplified by OpenAI’s GPT-4, an advanced language model that can generate human-like text, comprehend complex topics, and perform tasks like translation and summarization. This technology works through large-scale neural networks trained on vast amounts of data, allowing it to predict and generate coherent text based on user inputs. GPT-4 represents a leap in AI’s ability to understand context, nuances, and even emotions in written langu</w:t>
      </w:r>
      <w:r w:rsidRPr="00C0204B">
        <w:rPr>
          <w:rFonts w:ascii="Times New Roman" w:hAnsi="Times New Roman" w:cs="Times New Roman"/>
          <w:sz w:val="24"/>
          <w:szCs w:val="24"/>
        </w:rPr>
        <w:t>age, making it groundbreaking in the AI landscape. In the next few years, it is likely to further revolutionize industries such as content creation, customer service, and education.</w:t>
      </w:r>
    </w:p>
    <w:p w14:paraId="75F31BF1" w14:textId="007AB0B7" w:rsidR="00C0204B" w:rsidRDefault="0070372D" w:rsidP="001318D1">
      <w:pPr>
        <w:ind w:firstLine="720"/>
        <w:rPr>
          <w:rFonts w:ascii="Times New Roman" w:hAnsi="Times New Roman" w:cs="Times New Roman"/>
          <w:sz w:val="24"/>
          <w:szCs w:val="24"/>
        </w:rPr>
      </w:pPr>
      <w:r w:rsidRPr="00C0204B">
        <w:rPr>
          <w:rFonts w:ascii="Times New Roman" w:hAnsi="Times New Roman" w:cs="Times New Roman"/>
          <w:sz w:val="24"/>
          <w:szCs w:val="24"/>
        </w:rPr>
        <w:t xml:space="preserve">Self-supervised learning in computer vision is another major advancement. Unlike traditional supervised learning, where AI models require labeled data to learn, self-supervised learning allows AI to learn from unlabelled data, reducing the need for expensive and time-consuming data labeling. This approach enables AI systems to recognize patterns, detect objects, and even interpret complex visual data with minimal human intervention. </w:t>
      </w:r>
      <w:r w:rsidR="00B15CBE">
        <w:rPr>
          <w:rFonts w:ascii="Times New Roman" w:hAnsi="Times New Roman" w:cs="Times New Roman"/>
          <w:sz w:val="24"/>
          <w:szCs w:val="24"/>
        </w:rPr>
        <w:t>Self</w:t>
      </w:r>
      <w:r w:rsidR="00C2021D">
        <w:rPr>
          <w:rFonts w:ascii="Times New Roman" w:hAnsi="Times New Roman" w:cs="Times New Roman"/>
          <w:sz w:val="24"/>
          <w:szCs w:val="24"/>
        </w:rPr>
        <w:t xml:space="preserve">-supervised learning </w:t>
      </w:r>
      <w:r w:rsidR="00A87B0F">
        <w:rPr>
          <w:rFonts w:ascii="Times New Roman" w:hAnsi="Times New Roman" w:cs="Times New Roman"/>
          <w:sz w:val="24"/>
          <w:szCs w:val="24"/>
        </w:rPr>
        <w:t xml:space="preserve">is </w:t>
      </w:r>
      <w:r w:rsidRPr="00C0204B">
        <w:rPr>
          <w:rFonts w:ascii="Times New Roman" w:hAnsi="Times New Roman" w:cs="Times New Roman"/>
          <w:sz w:val="24"/>
          <w:szCs w:val="24"/>
        </w:rPr>
        <w:t>a breakthrough because it significantly reduces the resources needed to train AI systems while improving accuracy and adaptability. This technology is expected to play a critical role in areas like autonomous vehicles, medical imaging, and security systems</w:t>
      </w:r>
      <w:r w:rsidR="003D014A">
        <w:rPr>
          <w:rFonts w:ascii="Times New Roman" w:hAnsi="Times New Roman" w:cs="Times New Roman"/>
          <w:sz w:val="24"/>
          <w:szCs w:val="24"/>
        </w:rPr>
        <w:t>(Buteneers)</w:t>
      </w:r>
      <w:r w:rsidRPr="00C0204B">
        <w:rPr>
          <w:rFonts w:ascii="Times New Roman" w:hAnsi="Times New Roman" w:cs="Times New Roman"/>
          <w:sz w:val="24"/>
          <w:szCs w:val="24"/>
        </w:rPr>
        <w:t>.</w:t>
      </w:r>
    </w:p>
    <w:p w14:paraId="04C43D33" w14:textId="776C9229" w:rsidR="00FE7C0E" w:rsidRDefault="0070372D" w:rsidP="001A288A">
      <w:pPr>
        <w:ind w:firstLine="720"/>
        <w:rPr>
          <w:rFonts w:ascii="Times New Roman" w:hAnsi="Times New Roman" w:cs="Times New Roman"/>
          <w:sz w:val="24"/>
          <w:szCs w:val="24"/>
        </w:rPr>
      </w:pPr>
      <w:r w:rsidRPr="00C0204B">
        <w:rPr>
          <w:rFonts w:ascii="Times New Roman" w:hAnsi="Times New Roman" w:cs="Times New Roman"/>
          <w:sz w:val="24"/>
          <w:szCs w:val="24"/>
        </w:rPr>
        <w:lastRenderedPageBreak/>
        <w:t xml:space="preserve">Lastly, AI’s impact on healthcare has been profound, with AI-driven tools now being used for diagnostics, treatment </w:t>
      </w:r>
      <w:r w:rsidRPr="00C0204B">
        <w:rPr>
          <w:rFonts w:ascii="Times New Roman" w:hAnsi="Times New Roman" w:cs="Times New Roman"/>
          <w:sz w:val="24"/>
          <w:szCs w:val="24"/>
        </w:rPr>
        <w:t>planning, and drug discovery. AI algorithms can analyze vast datasets, identify patterns in patient data, and provide insights that help healthcare providers make more informed decisions. For example, AI has been used to detect early signs of diseases like cancer or heart conditions, improving patient outcomes. As AI continues to evolve, it will likely become an indispensable tool in personalized medicine, transforming how healthcare is delivered globally.</w:t>
      </w:r>
    </w:p>
    <w:p w14:paraId="25E181CA" w14:textId="3EA2C09E" w:rsidR="004D132E" w:rsidRDefault="0070372D" w:rsidP="001A288A">
      <w:pPr>
        <w:ind w:firstLine="720"/>
        <w:rPr>
          <w:rFonts w:ascii="Times New Roman" w:hAnsi="Times New Roman" w:cs="Times New Roman"/>
          <w:sz w:val="24"/>
          <w:szCs w:val="24"/>
        </w:rPr>
      </w:pPr>
      <w:r w:rsidRPr="00C0204B">
        <w:rPr>
          <w:rFonts w:ascii="Times New Roman" w:hAnsi="Times New Roman" w:cs="Times New Roman"/>
          <w:sz w:val="24"/>
          <w:szCs w:val="24"/>
        </w:rPr>
        <w:t xml:space="preserve">As artificial intelligence (AI) continues to advance, governments around the world are grappling with how to regulate these technologies in ways that balance innovation and safety. Two regions that have taken notably different approaches to AI regulation are Australia and the European Union (EU). While both are focused on creating ethical frameworks and managing risks, their methods vary significantly in scope and stringency. By comparing Australia’s more flexible, governance-focused approach with the EU’s </w:t>
      </w:r>
      <w:r w:rsidRPr="00C0204B">
        <w:rPr>
          <w:rFonts w:ascii="Times New Roman" w:hAnsi="Times New Roman" w:cs="Times New Roman"/>
          <w:sz w:val="24"/>
          <w:szCs w:val="24"/>
        </w:rPr>
        <w:t>comprehensive AI Act, we can explore how different regulatory philosophies aim to keep up with AI’s rapid evolution.</w:t>
      </w:r>
    </w:p>
    <w:p w14:paraId="2C4FF0D7" w14:textId="74224A11" w:rsidR="00C0204B" w:rsidRDefault="0070372D" w:rsidP="001A288A">
      <w:pPr>
        <w:ind w:firstLine="720"/>
        <w:rPr>
          <w:rFonts w:ascii="Times New Roman" w:hAnsi="Times New Roman" w:cs="Times New Roman"/>
          <w:sz w:val="24"/>
          <w:szCs w:val="24"/>
        </w:rPr>
      </w:pPr>
      <w:r w:rsidRPr="00C0204B">
        <w:rPr>
          <w:rFonts w:ascii="Times New Roman" w:hAnsi="Times New Roman" w:cs="Times New Roman"/>
          <w:sz w:val="24"/>
          <w:szCs w:val="24"/>
        </w:rPr>
        <w:t xml:space="preserve">Australia’s approach to AI regulation leans heavily on the principles of governance, risk management, and ethical frameworks. Rather than enacting stringent laws that might hinder innovation, Australia has adopted a more flexible and evolving regulatory stance. The Australian government released its Artificial Intelligence Ethics Framework in 2019, which provides voluntary guidelines for organizations developing and using AI </w:t>
      </w:r>
      <w:r w:rsidRPr="0067136A">
        <w:rPr>
          <w:rFonts w:ascii="Times New Roman" w:hAnsi="Times New Roman" w:cs="Times New Roman"/>
          <w:sz w:val="24"/>
          <w:szCs w:val="24"/>
        </w:rPr>
        <w:t>technologies</w:t>
      </w:r>
      <w:r w:rsidR="00770AEC" w:rsidRPr="0067136A">
        <w:rPr>
          <w:rFonts w:ascii="Times New Roman" w:hAnsi="Times New Roman" w:cs="Times New Roman"/>
          <w:sz w:val="24"/>
          <w:szCs w:val="24"/>
        </w:rPr>
        <w:t xml:space="preserve"> (Australian Government)</w:t>
      </w:r>
      <w:r w:rsidRPr="0067136A">
        <w:rPr>
          <w:rFonts w:ascii="Times New Roman" w:hAnsi="Times New Roman" w:cs="Times New Roman"/>
          <w:sz w:val="24"/>
          <w:szCs w:val="24"/>
        </w:rPr>
        <w:t>.</w:t>
      </w:r>
      <w:r w:rsidRPr="00C0204B">
        <w:rPr>
          <w:rFonts w:ascii="Times New Roman" w:hAnsi="Times New Roman" w:cs="Times New Roman"/>
          <w:sz w:val="24"/>
          <w:szCs w:val="24"/>
        </w:rPr>
        <w:t xml:space="preserve"> These guidelines focus on ensuring that AI systems are safe, </w:t>
      </w:r>
      <w:r w:rsidR="00B8143B" w:rsidRPr="00C0204B">
        <w:rPr>
          <w:rFonts w:ascii="Times New Roman" w:hAnsi="Times New Roman" w:cs="Times New Roman"/>
          <w:sz w:val="24"/>
          <w:szCs w:val="24"/>
        </w:rPr>
        <w:t>dependable</w:t>
      </w:r>
      <w:r w:rsidRPr="00C0204B">
        <w:rPr>
          <w:rFonts w:ascii="Times New Roman" w:hAnsi="Times New Roman" w:cs="Times New Roman"/>
          <w:sz w:val="24"/>
          <w:szCs w:val="24"/>
        </w:rPr>
        <w:t>, and aligned with human values. Key principles include respecting human rights, ensuring transparency, and managing risks related to privacy and security.</w:t>
      </w:r>
    </w:p>
    <w:p w14:paraId="6E30ECB3" w14:textId="507ADDF4" w:rsidR="00C0204B" w:rsidRDefault="0070372D" w:rsidP="001A288A">
      <w:pPr>
        <w:ind w:firstLine="720"/>
        <w:rPr>
          <w:rFonts w:ascii="Times New Roman" w:hAnsi="Times New Roman" w:cs="Times New Roman"/>
          <w:sz w:val="24"/>
          <w:szCs w:val="24"/>
        </w:rPr>
      </w:pPr>
      <w:r w:rsidRPr="00C0204B">
        <w:rPr>
          <w:rFonts w:ascii="Times New Roman" w:hAnsi="Times New Roman" w:cs="Times New Roman"/>
          <w:sz w:val="24"/>
          <w:szCs w:val="24"/>
        </w:rPr>
        <w:t>In contrast, the European Union has taken a much stricter, more comprehensive approach to AI regulation through its AI Act, which is currently one of the most ambitious regulatory frameworks in the world. The EU AI Ac</w:t>
      </w:r>
      <w:r w:rsidR="00B21159">
        <w:rPr>
          <w:rFonts w:ascii="Times New Roman" w:hAnsi="Times New Roman" w:cs="Times New Roman"/>
          <w:sz w:val="24"/>
          <w:szCs w:val="24"/>
        </w:rPr>
        <w:t xml:space="preserve"> </w:t>
      </w:r>
      <w:r w:rsidRPr="00C0204B">
        <w:rPr>
          <w:rFonts w:ascii="Times New Roman" w:hAnsi="Times New Roman" w:cs="Times New Roman"/>
          <w:sz w:val="24"/>
          <w:szCs w:val="24"/>
        </w:rPr>
        <w:t>t, first proposed in 2021, aims to create a legal framework that balances innovation with fundamental rights protection, particularly in high-risk AI applications</w:t>
      </w:r>
      <w:r w:rsidR="00865EC8">
        <w:rPr>
          <w:rFonts w:ascii="Times New Roman" w:hAnsi="Times New Roman" w:cs="Times New Roman"/>
          <w:sz w:val="24"/>
          <w:szCs w:val="24"/>
        </w:rPr>
        <w:t xml:space="preserve"> (European Commission)</w:t>
      </w:r>
      <w:r w:rsidRPr="00C0204B">
        <w:rPr>
          <w:rFonts w:ascii="Times New Roman" w:hAnsi="Times New Roman" w:cs="Times New Roman"/>
          <w:sz w:val="24"/>
          <w:szCs w:val="24"/>
        </w:rPr>
        <w:t>. The AI Act requires that high-risk AI systems undergo thorough testing, risk assessments, and compliance checks before they can be deployed</w:t>
      </w:r>
      <w:r w:rsidR="00AB4D9B">
        <w:rPr>
          <w:rFonts w:ascii="Times New Roman" w:hAnsi="Times New Roman" w:cs="Times New Roman"/>
          <w:sz w:val="24"/>
          <w:szCs w:val="24"/>
        </w:rPr>
        <w:t xml:space="preserve"> </w:t>
      </w:r>
      <w:r w:rsidRPr="00C0204B">
        <w:rPr>
          <w:rFonts w:ascii="Times New Roman" w:hAnsi="Times New Roman" w:cs="Times New Roman"/>
          <w:sz w:val="24"/>
          <w:szCs w:val="24"/>
        </w:rPr>
        <w:t>.</w:t>
      </w:r>
    </w:p>
    <w:p w14:paraId="40ACC426" w14:textId="29B40776" w:rsidR="00905A3D" w:rsidRDefault="00F97BEE" w:rsidP="000A096C">
      <w:pPr>
        <w:ind w:firstLine="720"/>
        <w:rPr>
          <w:rFonts w:ascii="Times New Roman" w:hAnsi="Times New Roman" w:cs="Times New Roman"/>
          <w:sz w:val="24"/>
          <w:szCs w:val="24"/>
        </w:rPr>
      </w:pPr>
      <w:r w:rsidRPr="00F97BEE">
        <w:rPr>
          <w:rFonts w:ascii="Times New Roman" w:hAnsi="Times New Roman" w:cs="Times New Roman"/>
          <w:sz w:val="24"/>
          <w:szCs w:val="24"/>
        </w:rPr>
        <w:t xml:space="preserve">Let’s compare Australia and the EU’s approaches to AI regulation as if they were Iron Man and Captain America. Australia, like Iron Man, is innovative, flexible, and willing to take risks. It lets AI push boundaries, trusting that things will mostly work out and that any issues can be </w:t>
      </w:r>
      <w:r w:rsidR="008277CC" w:rsidRPr="00F97BEE">
        <w:rPr>
          <w:rFonts w:ascii="Times New Roman" w:hAnsi="Times New Roman" w:cs="Times New Roman"/>
          <w:sz w:val="24"/>
          <w:szCs w:val="24"/>
        </w:rPr>
        <w:t>managed</w:t>
      </w:r>
      <w:r w:rsidRPr="00F97BEE">
        <w:rPr>
          <w:rFonts w:ascii="Times New Roman" w:hAnsi="Times New Roman" w:cs="Times New Roman"/>
          <w:sz w:val="24"/>
          <w:szCs w:val="24"/>
        </w:rPr>
        <w:t xml:space="preserve"> as they arise. Australia’s approach supports growth and creativity but keeps an eye on things in case AI needs to be reined in.</w:t>
      </w:r>
      <w:r w:rsidR="000A096C">
        <w:rPr>
          <w:rFonts w:ascii="Times New Roman" w:hAnsi="Times New Roman" w:cs="Times New Roman"/>
          <w:sz w:val="24"/>
          <w:szCs w:val="24"/>
        </w:rPr>
        <w:t xml:space="preserve"> </w:t>
      </w:r>
      <w:r w:rsidRPr="00F97BEE">
        <w:rPr>
          <w:rFonts w:ascii="Times New Roman" w:hAnsi="Times New Roman" w:cs="Times New Roman"/>
          <w:sz w:val="24"/>
          <w:szCs w:val="24"/>
        </w:rPr>
        <w:t xml:space="preserve">The EU, on the other hand, is more like Captain America—focused on rules, safety, and doing things by the book. Its AI regulations, especially the AI Act, are strict and thorough, ensuring that </w:t>
      </w:r>
      <w:r w:rsidRPr="00F97BEE">
        <w:rPr>
          <w:rFonts w:ascii="Times New Roman" w:hAnsi="Times New Roman" w:cs="Times New Roman"/>
          <w:sz w:val="24"/>
          <w:szCs w:val="24"/>
        </w:rPr>
        <w:lastRenderedPageBreak/>
        <w:t xml:space="preserve">AI stays within ethical boundaries and </w:t>
      </w:r>
      <w:r w:rsidR="008277CC" w:rsidRPr="00F97BEE">
        <w:rPr>
          <w:rFonts w:ascii="Times New Roman" w:hAnsi="Times New Roman" w:cs="Times New Roman"/>
          <w:sz w:val="24"/>
          <w:szCs w:val="24"/>
        </w:rPr>
        <w:t>does not</w:t>
      </w:r>
      <w:r w:rsidRPr="00F97BEE">
        <w:rPr>
          <w:rFonts w:ascii="Times New Roman" w:hAnsi="Times New Roman" w:cs="Times New Roman"/>
          <w:sz w:val="24"/>
          <w:szCs w:val="24"/>
        </w:rPr>
        <w:t xml:space="preserve"> cause harm, even if it means slowing down progress with all the precautions.</w:t>
      </w:r>
      <w:r w:rsidR="000A096C">
        <w:rPr>
          <w:rFonts w:ascii="Times New Roman" w:hAnsi="Times New Roman" w:cs="Times New Roman"/>
          <w:sz w:val="24"/>
          <w:szCs w:val="24"/>
        </w:rPr>
        <w:t xml:space="preserve"> </w:t>
      </w:r>
      <w:r w:rsidRPr="00C0204B">
        <w:rPr>
          <w:rFonts w:ascii="Times New Roman" w:hAnsi="Times New Roman" w:cs="Times New Roman"/>
          <w:sz w:val="24"/>
          <w:szCs w:val="24"/>
        </w:rPr>
        <w:t>Both Australia and the EU have strengths and weaknesses in their regulatory approaches. Australia’s flexible approach allows for rapid adaptation, but it may lack robust safeguards for high-risk AI applications. The EU’s comprehensive framework provides stronger protections but could slow innovation. Together, these approaches highlight the challenges of regulating a rapidly advancing field like AI.</w:t>
      </w:r>
    </w:p>
    <w:p w14:paraId="07182835" w14:textId="0FE54F40" w:rsidR="00AF3DC7" w:rsidRDefault="0070372D" w:rsidP="001318D1">
      <w:pPr>
        <w:ind w:firstLine="720"/>
        <w:rPr>
          <w:rFonts w:ascii="Times New Roman" w:hAnsi="Times New Roman" w:cs="Times New Roman"/>
          <w:sz w:val="24"/>
          <w:szCs w:val="24"/>
        </w:rPr>
      </w:pPr>
      <w:r w:rsidRPr="00C0204B">
        <w:rPr>
          <w:rFonts w:ascii="Times New Roman" w:hAnsi="Times New Roman" w:cs="Times New Roman"/>
          <w:sz w:val="24"/>
          <w:szCs w:val="24"/>
        </w:rPr>
        <w:t xml:space="preserve">The future of artificial intelligence (AI) holds endless possibilities, with advancements poised to transform industries, redefine human roles, and reshape global regulations. As we look ahead to the next 5–10 years, two prominent trends are emerging: the increasing presence of AI as co-workers or even bosses, and the deeper integration of AI into everyday devices. </w:t>
      </w:r>
      <w:r w:rsidR="001318D1" w:rsidRPr="00C0204B">
        <w:rPr>
          <w:rFonts w:ascii="Times New Roman" w:hAnsi="Times New Roman" w:cs="Times New Roman"/>
          <w:sz w:val="24"/>
          <w:szCs w:val="24"/>
        </w:rPr>
        <w:t>Both</w:t>
      </w:r>
      <w:r w:rsidRPr="00C0204B">
        <w:rPr>
          <w:rFonts w:ascii="Times New Roman" w:hAnsi="Times New Roman" w:cs="Times New Roman"/>
          <w:sz w:val="24"/>
          <w:szCs w:val="24"/>
        </w:rPr>
        <w:t xml:space="preserve"> trends will challenge existing regulatory frameworks, prompting regions like Australia and the European Union (EU) to adapt their approaches to AI governance.</w:t>
      </w:r>
    </w:p>
    <w:p w14:paraId="73C448A7" w14:textId="0EA093F0" w:rsidR="00C0204B" w:rsidRDefault="0070372D" w:rsidP="001318D1">
      <w:pPr>
        <w:ind w:firstLine="720"/>
        <w:rPr>
          <w:rFonts w:ascii="Times New Roman" w:hAnsi="Times New Roman" w:cs="Times New Roman"/>
          <w:sz w:val="24"/>
          <w:szCs w:val="24"/>
        </w:rPr>
      </w:pPr>
      <w:r w:rsidRPr="00C0204B">
        <w:rPr>
          <w:rFonts w:ascii="Times New Roman" w:hAnsi="Times New Roman" w:cs="Times New Roman"/>
          <w:sz w:val="24"/>
          <w:szCs w:val="24"/>
        </w:rPr>
        <w:t>One of the most significant trends we may see in the coming years is the rise of AI in the workplace—not just as a tool, but as a colleague, or even a supervisor. AI systems are already being used to automate repetitive tasks, analyze vast amounts of data, and make decisions based on complex algorithms. However, the future could bring even greater integration of AI into decision-making processes, potentially overseeing human workers or leading projects. In industries like finance, logistics, and customer se</w:t>
      </w:r>
      <w:r w:rsidRPr="00C0204B">
        <w:rPr>
          <w:rFonts w:ascii="Times New Roman" w:hAnsi="Times New Roman" w:cs="Times New Roman"/>
          <w:sz w:val="24"/>
          <w:szCs w:val="24"/>
        </w:rPr>
        <w:t>rvice, AI could take on managerial roles, optimizing workflows, monitoring employee performance, and making critical business decisions</w:t>
      </w:r>
      <w:r w:rsidR="000E7456">
        <w:rPr>
          <w:rFonts w:ascii="Times New Roman" w:hAnsi="Times New Roman" w:cs="Times New Roman"/>
          <w:sz w:val="24"/>
          <w:szCs w:val="24"/>
        </w:rPr>
        <w:t>(Carroll)</w:t>
      </w:r>
      <w:r w:rsidRPr="00C0204B">
        <w:rPr>
          <w:rFonts w:ascii="Times New Roman" w:hAnsi="Times New Roman" w:cs="Times New Roman"/>
          <w:sz w:val="24"/>
          <w:szCs w:val="24"/>
        </w:rPr>
        <w:t>.</w:t>
      </w:r>
    </w:p>
    <w:p w14:paraId="2F04B29E" w14:textId="62451609" w:rsidR="000C38E8" w:rsidRDefault="0070372D" w:rsidP="000C38E8">
      <w:pPr>
        <w:ind w:firstLine="720"/>
        <w:rPr>
          <w:rFonts w:ascii="Times New Roman" w:hAnsi="Times New Roman" w:cs="Times New Roman"/>
          <w:sz w:val="24"/>
          <w:szCs w:val="24"/>
        </w:rPr>
      </w:pPr>
      <w:r w:rsidRPr="00C0204B">
        <w:rPr>
          <w:rFonts w:ascii="Times New Roman" w:hAnsi="Times New Roman" w:cs="Times New Roman"/>
          <w:sz w:val="24"/>
          <w:szCs w:val="24"/>
        </w:rPr>
        <w:t>Another trend that is rapidly gaining momentum is the deeper integration of AI into everyday devices. From smart home assistants to wearable health monitors, AI is becoming an integral part of daily life. In the next few years, we can expect this trend to continue, with AI embedded into more household appliances, personal gadgets, and even clothing. While this increased integration offers many conveniences, it also presents challenges related to data privacy and security. AI systems will have access to more</w:t>
      </w:r>
      <w:r w:rsidRPr="00C0204B">
        <w:rPr>
          <w:rFonts w:ascii="Times New Roman" w:hAnsi="Times New Roman" w:cs="Times New Roman"/>
          <w:sz w:val="24"/>
          <w:szCs w:val="24"/>
        </w:rPr>
        <w:t xml:space="preserve"> personal information than ever before, from health data to daily routines. Both Australia and the EU will need to develop new regulations to address these concerns.</w:t>
      </w:r>
    </w:p>
    <w:p w14:paraId="0F52C3F4" w14:textId="3AA03457" w:rsidR="00F71F8F" w:rsidRDefault="00F71F8F" w:rsidP="000C38E8">
      <w:pPr>
        <w:ind w:firstLine="720"/>
        <w:rPr>
          <w:rFonts w:ascii="Times New Roman" w:hAnsi="Times New Roman" w:cs="Times New Roman"/>
          <w:sz w:val="24"/>
          <w:szCs w:val="24"/>
        </w:rPr>
      </w:pPr>
      <w:r w:rsidRPr="00F71F8F">
        <w:rPr>
          <w:rFonts w:ascii="Times New Roman" w:hAnsi="Times New Roman" w:cs="Times New Roman"/>
          <w:sz w:val="24"/>
          <w:szCs w:val="24"/>
        </w:rPr>
        <w:t xml:space="preserve">In conclusion, artificial intelligence is evolving rapidly, presenting both opportunities and challenges. Recent breakthroughs in NLP, computer vision, and healthcare show AI’s transformative potential, but balancing innovation with responsible regulation is crucial. Australia’s flexible approach encourages growth but may need stronger safeguards as AI becomes more integrated into critical systems. The EU’s stricter AI Act provides robust protection but could slow innovation. As AI continues to play larger roles in daily life and work, both regions must adapt their regulations to keep pace with the technology’s growth. How governments respond to AI's ethical, societal, </w:t>
      </w:r>
      <w:r w:rsidRPr="00F71F8F">
        <w:rPr>
          <w:rFonts w:ascii="Times New Roman" w:hAnsi="Times New Roman" w:cs="Times New Roman"/>
          <w:sz w:val="24"/>
          <w:szCs w:val="24"/>
        </w:rPr>
        <w:lastRenderedPageBreak/>
        <w:t>and economic impacts will define the trajectory of future advancements. If not properly regulated, AI could exacerbate existing inequalities or lead to unintended consequences. Striking a balance between fostering innovation and ensuring ethical standards will be crucial for sustainable AI growth. In the end, how we navigate these regulatory challenges will determine whether AI is a force for good or one that requires constant oversight.</w:t>
      </w:r>
    </w:p>
    <w:p w14:paraId="5D6D2148" w14:textId="77777777" w:rsidR="00FE7C0E" w:rsidRDefault="00FE7C0E" w:rsidP="004868BA">
      <w:pPr>
        <w:jc w:val="center"/>
        <w:rPr>
          <w:rFonts w:ascii="Times New Roman" w:hAnsi="Times New Roman" w:cs="Times New Roman"/>
          <w:sz w:val="24"/>
          <w:szCs w:val="24"/>
        </w:rPr>
      </w:pPr>
    </w:p>
    <w:p w14:paraId="62C306A6" w14:textId="77777777" w:rsidR="0087072D" w:rsidRDefault="0087072D" w:rsidP="004868BA">
      <w:pPr>
        <w:jc w:val="center"/>
        <w:rPr>
          <w:rFonts w:ascii="Times New Roman" w:hAnsi="Times New Roman" w:cs="Times New Roman"/>
          <w:sz w:val="24"/>
          <w:szCs w:val="24"/>
        </w:rPr>
      </w:pPr>
    </w:p>
    <w:p w14:paraId="11F664DC" w14:textId="77777777" w:rsidR="0087072D" w:rsidRDefault="0087072D" w:rsidP="004868BA">
      <w:pPr>
        <w:jc w:val="center"/>
        <w:rPr>
          <w:rFonts w:ascii="Times New Roman" w:hAnsi="Times New Roman" w:cs="Times New Roman"/>
          <w:sz w:val="24"/>
          <w:szCs w:val="24"/>
        </w:rPr>
      </w:pPr>
    </w:p>
    <w:p w14:paraId="5F104CBA" w14:textId="77777777" w:rsidR="0087072D" w:rsidRDefault="0087072D" w:rsidP="004868BA">
      <w:pPr>
        <w:jc w:val="center"/>
        <w:rPr>
          <w:rFonts w:ascii="Times New Roman" w:hAnsi="Times New Roman" w:cs="Times New Roman"/>
          <w:sz w:val="24"/>
          <w:szCs w:val="24"/>
        </w:rPr>
      </w:pPr>
    </w:p>
    <w:p w14:paraId="66DA9112" w14:textId="77777777" w:rsidR="0087072D" w:rsidRDefault="0087072D" w:rsidP="004868BA">
      <w:pPr>
        <w:jc w:val="center"/>
        <w:rPr>
          <w:rFonts w:ascii="Times New Roman" w:hAnsi="Times New Roman" w:cs="Times New Roman"/>
          <w:sz w:val="24"/>
          <w:szCs w:val="24"/>
        </w:rPr>
      </w:pPr>
    </w:p>
    <w:p w14:paraId="0DCFFD4A" w14:textId="77777777" w:rsidR="0087072D" w:rsidRDefault="0087072D" w:rsidP="004868BA">
      <w:pPr>
        <w:jc w:val="center"/>
        <w:rPr>
          <w:rFonts w:ascii="Times New Roman" w:hAnsi="Times New Roman" w:cs="Times New Roman"/>
          <w:sz w:val="24"/>
          <w:szCs w:val="24"/>
        </w:rPr>
      </w:pPr>
    </w:p>
    <w:p w14:paraId="26CE3FB2" w14:textId="77777777" w:rsidR="0087072D" w:rsidRDefault="0087072D" w:rsidP="004868BA">
      <w:pPr>
        <w:jc w:val="center"/>
        <w:rPr>
          <w:rFonts w:ascii="Times New Roman" w:hAnsi="Times New Roman" w:cs="Times New Roman"/>
          <w:sz w:val="24"/>
          <w:szCs w:val="24"/>
        </w:rPr>
      </w:pPr>
    </w:p>
    <w:p w14:paraId="1073F256" w14:textId="77777777" w:rsidR="0087072D" w:rsidRDefault="0087072D" w:rsidP="004868BA">
      <w:pPr>
        <w:jc w:val="center"/>
        <w:rPr>
          <w:rFonts w:ascii="Times New Roman" w:hAnsi="Times New Roman" w:cs="Times New Roman"/>
          <w:sz w:val="24"/>
          <w:szCs w:val="24"/>
        </w:rPr>
      </w:pPr>
    </w:p>
    <w:p w14:paraId="53A7164A" w14:textId="77777777" w:rsidR="0087072D" w:rsidRDefault="0087072D" w:rsidP="004868BA">
      <w:pPr>
        <w:jc w:val="center"/>
        <w:rPr>
          <w:rFonts w:ascii="Times New Roman" w:hAnsi="Times New Roman" w:cs="Times New Roman"/>
          <w:sz w:val="24"/>
          <w:szCs w:val="24"/>
        </w:rPr>
      </w:pPr>
    </w:p>
    <w:p w14:paraId="74E5F57F" w14:textId="77777777" w:rsidR="0087072D" w:rsidRDefault="0087072D" w:rsidP="004868BA">
      <w:pPr>
        <w:jc w:val="center"/>
        <w:rPr>
          <w:rFonts w:ascii="Times New Roman" w:hAnsi="Times New Roman" w:cs="Times New Roman"/>
          <w:sz w:val="24"/>
          <w:szCs w:val="24"/>
        </w:rPr>
      </w:pPr>
    </w:p>
    <w:p w14:paraId="0DAEFF23" w14:textId="77777777" w:rsidR="0087072D" w:rsidRDefault="0087072D" w:rsidP="004868BA">
      <w:pPr>
        <w:jc w:val="center"/>
        <w:rPr>
          <w:rFonts w:ascii="Times New Roman" w:hAnsi="Times New Roman" w:cs="Times New Roman"/>
          <w:sz w:val="24"/>
          <w:szCs w:val="24"/>
        </w:rPr>
      </w:pPr>
    </w:p>
    <w:p w14:paraId="4AAA3BEE" w14:textId="77777777" w:rsidR="0087072D" w:rsidRDefault="0087072D" w:rsidP="004868BA">
      <w:pPr>
        <w:jc w:val="center"/>
        <w:rPr>
          <w:rFonts w:ascii="Times New Roman" w:hAnsi="Times New Roman" w:cs="Times New Roman"/>
          <w:sz w:val="24"/>
          <w:szCs w:val="24"/>
        </w:rPr>
      </w:pPr>
    </w:p>
    <w:p w14:paraId="04592230" w14:textId="77777777" w:rsidR="0087072D" w:rsidRDefault="0087072D" w:rsidP="004868BA">
      <w:pPr>
        <w:jc w:val="center"/>
        <w:rPr>
          <w:rFonts w:ascii="Times New Roman" w:hAnsi="Times New Roman" w:cs="Times New Roman"/>
          <w:sz w:val="24"/>
          <w:szCs w:val="24"/>
        </w:rPr>
      </w:pPr>
    </w:p>
    <w:p w14:paraId="7B7FA6DE" w14:textId="77777777" w:rsidR="0087072D" w:rsidRDefault="0087072D" w:rsidP="004868BA">
      <w:pPr>
        <w:jc w:val="center"/>
        <w:rPr>
          <w:rFonts w:ascii="Times New Roman" w:hAnsi="Times New Roman" w:cs="Times New Roman"/>
          <w:sz w:val="24"/>
          <w:szCs w:val="24"/>
        </w:rPr>
      </w:pPr>
    </w:p>
    <w:p w14:paraId="64E4A915" w14:textId="77777777" w:rsidR="0087072D" w:rsidRDefault="0087072D" w:rsidP="004868BA">
      <w:pPr>
        <w:jc w:val="center"/>
        <w:rPr>
          <w:rFonts w:ascii="Times New Roman" w:hAnsi="Times New Roman" w:cs="Times New Roman"/>
          <w:sz w:val="24"/>
          <w:szCs w:val="24"/>
        </w:rPr>
      </w:pPr>
    </w:p>
    <w:p w14:paraId="7223FE16" w14:textId="77777777" w:rsidR="0087072D" w:rsidRDefault="0087072D" w:rsidP="004868BA">
      <w:pPr>
        <w:jc w:val="center"/>
        <w:rPr>
          <w:rFonts w:ascii="Times New Roman" w:hAnsi="Times New Roman" w:cs="Times New Roman"/>
          <w:sz w:val="24"/>
          <w:szCs w:val="24"/>
        </w:rPr>
      </w:pPr>
    </w:p>
    <w:p w14:paraId="0CBD292D" w14:textId="77777777" w:rsidR="0087072D" w:rsidRDefault="0087072D" w:rsidP="004868BA">
      <w:pPr>
        <w:jc w:val="center"/>
        <w:rPr>
          <w:rFonts w:ascii="Times New Roman" w:hAnsi="Times New Roman" w:cs="Times New Roman"/>
          <w:sz w:val="24"/>
          <w:szCs w:val="24"/>
        </w:rPr>
      </w:pPr>
    </w:p>
    <w:p w14:paraId="11E9988B" w14:textId="77777777" w:rsidR="0087072D" w:rsidRDefault="0087072D" w:rsidP="004868BA">
      <w:pPr>
        <w:jc w:val="center"/>
        <w:rPr>
          <w:rFonts w:ascii="Times New Roman" w:hAnsi="Times New Roman" w:cs="Times New Roman"/>
          <w:sz w:val="24"/>
          <w:szCs w:val="24"/>
        </w:rPr>
      </w:pPr>
    </w:p>
    <w:p w14:paraId="60C505B3" w14:textId="77777777" w:rsidR="0087072D" w:rsidRDefault="0087072D" w:rsidP="004868BA">
      <w:pPr>
        <w:jc w:val="center"/>
        <w:rPr>
          <w:rFonts w:ascii="Times New Roman" w:hAnsi="Times New Roman" w:cs="Times New Roman"/>
          <w:sz w:val="24"/>
          <w:szCs w:val="24"/>
        </w:rPr>
      </w:pPr>
    </w:p>
    <w:p w14:paraId="0B97A4BD" w14:textId="77777777" w:rsidR="0087072D" w:rsidRDefault="0087072D" w:rsidP="004868BA">
      <w:pPr>
        <w:jc w:val="center"/>
        <w:rPr>
          <w:rFonts w:ascii="Times New Roman" w:hAnsi="Times New Roman" w:cs="Times New Roman"/>
          <w:sz w:val="24"/>
          <w:szCs w:val="24"/>
        </w:rPr>
      </w:pPr>
    </w:p>
    <w:p w14:paraId="7BE1184A" w14:textId="77777777" w:rsidR="0087072D" w:rsidRDefault="0087072D" w:rsidP="004868BA">
      <w:pPr>
        <w:jc w:val="center"/>
        <w:rPr>
          <w:rFonts w:ascii="Times New Roman" w:hAnsi="Times New Roman" w:cs="Times New Roman"/>
          <w:sz w:val="24"/>
          <w:szCs w:val="24"/>
        </w:rPr>
      </w:pPr>
    </w:p>
    <w:p w14:paraId="2ABBEF64" w14:textId="77777777" w:rsidR="00991119" w:rsidRPr="0087072D" w:rsidRDefault="00991119" w:rsidP="00991119">
      <w:pPr>
        <w:widowControl w:val="0"/>
        <w:autoSpaceDE w:val="0"/>
        <w:autoSpaceDN w:val="0"/>
        <w:adjustRightInd w:val="0"/>
        <w:spacing w:after="0" w:line="360" w:lineRule="auto"/>
        <w:jc w:val="center"/>
        <w:rPr>
          <w:rFonts w:ascii="Times New Roman" w:hAnsi="Times New Roman" w:cs="Times New Roman"/>
          <w:sz w:val="24"/>
          <w:szCs w:val="24"/>
        </w:rPr>
      </w:pPr>
      <w:r w:rsidRPr="0087072D">
        <w:rPr>
          <w:rFonts w:ascii="Times New Roman" w:hAnsi="Times New Roman" w:cs="Times New Roman"/>
          <w:sz w:val="24"/>
          <w:szCs w:val="24"/>
        </w:rPr>
        <w:lastRenderedPageBreak/>
        <w:t>Works Cited</w:t>
      </w:r>
    </w:p>
    <w:p w14:paraId="5D69D64C" w14:textId="77777777" w:rsidR="0087072D" w:rsidRPr="0087072D" w:rsidRDefault="0087072D" w:rsidP="00991119">
      <w:pPr>
        <w:widowControl w:val="0"/>
        <w:autoSpaceDE w:val="0"/>
        <w:autoSpaceDN w:val="0"/>
        <w:adjustRightInd w:val="0"/>
        <w:spacing w:after="0" w:line="360" w:lineRule="auto"/>
        <w:jc w:val="center"/>
        <w:rPr>
          <w:rFonts w:ascii="Times New Roman" w:hAnsi="Times New Roman" w:cs="Times New Roman"/>
          <w:sz w:val="24"/>
          <w:szCs w:val="24"/>
        </w:rPr>
      </w:pPr>
    </w:p>
    <w:p w14:paraId="06DBA1FA" w14:textId="77777777"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“Australia’s Artificial Intelligence Ethics Framework.” </w:t>
      </w:r>
      <w:r w:rsidRPr="0087072D">
        <w:rPr>
          <w:rFonts w:ascii="Times New Roman" w:hAnsi="Times New Roman" w:cs="Times New Roman"/>
          <w:i/>
          <w:iCs/>
          <w:sz w:val="24"/>
          <w:szCs w:val="24"/>
        </w:rPr>
        <w:t>Industry.gov.au</w:t>
      </w:r>
      <w:r w:rsidRPr="0087072D">
        <w:rPr>
          <w:rFonts w:ascii="Times New Roman" w:hAnsi="Times New Roman" w:cs="Times New Roman"/>
          <w:sz w:val="24"/>
          <w:szCs w:val="24"/>
        </w:rPr>
        <w:t>, 12 Feb. 2024, www.industry.gov.au/publications/australias-artificial-intelligence-ethics-framework?formCode=MG0AV3.</w:t>
      </w:r>
    </w:p>
    <w:p w14:paraId="32E1B4B6" w14:textId="77777777"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Buteneers, Pieter. “Self-Supervised Learning’s Impact on AI and NLP | TDWI.” </w:t>
      </w:r>
      <w:r w:rsidRPr="0087072D">
        <w:rPr>
          <w:rFonts w:ascii="Times New Roman" w:hAnsi="Times New Roman" w:cs="Times New Roman"/>
          <w:i/>
          <w:iCs/>
          <w:sz w:val="24"/>
          <w:szCs w:val="24"/>
        </w:rPr>
        <w:t>TDWI</w:t>
      </w:r>
      <w:r w:rsidRPr="0087072D">
        <w:rPr>
          <w:rFonts w:ascii="Times New Roman" w:hAnsi="Times New Roman" w:cs="Times New Roman"/>
          <w:sz w:val="24"/>
          <w:szCs w:val="24"/>
        </w:rPr>
        <w:t>, 2017, tdwi.org/articles/2021/10/12/adv-all-self-supervised-learning-ai-nlp.aspx.</w:t>
      </w:r>
    </w:p>
    <w:p w14:paraId="17DE6922" w14:textId="50E97111"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Carroll, Leah. “AI in 2024: Five Trends Workers Need to Know.” </w:t>
      </w:r>
      <w:r w:rsidRPr="0087072D">
        <w:rPr>
          <w:rFonts w:ascii="Times New Roman" w:hAnsi="Times New Roman" w:cs="Times New Roman"/>
          <w:i/>
          <w:iCs/>
          <w:sz w:val="24"/>
          <w:szCs w:val="24"/>
        </w:rPr>
        <w:t>Bbc.com</w:t>
      </w:r>
      <w:r w:rsidRPr="0087072D">
        <w:rPr>
          <w:rFonts w:ascii="Times New Roman" w:hAnsi="Times New Roman" w:cs="Times New Roman"/>
          <w:sz w:val="24"/>
          <w:szCs w:val="24"/>
        </w:rPr>
        <w:t xml:space="preserve">, BBC, 5 Jan. 2024, www.bbc.com/worklife/article/20240104-ai-in-2024-five-trends-workers-need-to-know?formCode=MG0AV3. </w:t>
      </w:r>
    </w:p>
    <w:p w14:paraId="4A740DF9" w14:textId="77777777"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European Commission. “A European Approach to Artificial Intelligence | Shaping Europe’s Digital Future.” </w:t>
      </w:r>
      <w:r w:rsidRPr="0087072D">
        <w:rPr>
          <w:rFonts w:ascii="Times New Roman" w:hAnsi="Times New Roman" w:cs="Times New Roman"/>
          <w:i/>
          <w:iCs/>
          <w:sz w:val="24"/>
          <w:szCs w:val="24"/>
        </w:rPr>
        <w:t>Digital-Strategy.ec.europa.eu</w:t>
      </w:r>
      <w:r w:rsidRPr="0087072D">
        <w:rPr>
          <w:rFonts w:ascii="Times New Roman" w:hAnsi="Times New Roman" w:cs="Times New Roman"/>
          <w:sz w:val="24"/>
          <w:szCs w:val="24"/>
        </w:rPr>
        <w:t>, 26 Jan. 2023, digital-strategy.ec.europa.eu/en/policies/european-approach-artificial-intelligence.</w:t>
      </w:r>
    </w:p>
    <w:p w14:paraId="6148F461" w14:textId="77777777"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Holdsworth, Jim. “What Is Natural Language Processing?” </w:t>
      </w:r>
      <w:r w:rsidRPr="0087072D">
        <w:rPr>
          <w:rFonts w:ascii="Times New Roman" w:hAnsi="Times New Roman" w:cs="Times New Roman"/>
          <w:i/>
          <w:iCs/>
          <w:sz w:val="24"/>
          <w:szCs w:val="24"/>
        </w:rPr>
        <w:t>IBM</w:t>
      </w:r>
      <w:r w:rsidRPr="0087072D">
        <w:rPr>
          <w:rFonts w:ascii="Times New Roman" w:hAnsi="Times New Roman" w:cs="Times New Roman"/>
          <w:sz w:val="24"/>
          <w:szCs w:val="24"/>
        </w:rPr>
        <w:t>, 6 June 2024, www.ibm.com/topics/natural-language-processing.</w:t>
      </w:r>
    </w:p>
    <w:p w14:paraId="46D40ECB" w14:textId="26A383E0"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Lawson, BriA’nna. “Enhancing Everyday Life: How AI Is Revolutionizing Your Daily Experience.” </w:t>
      </w:r>
      <w:r w:rsidRPr="0087072D">
        <w:rPr>
          <w:rFonts w:ascii="Times New Roman" w:hAnsi="Times New Roman" w:cs="Times New Roman"/>
          <w:i/>
          <w:iCs/>
          <w:sz w:val="24"/>
          <w:szCs w:val="24"/>
        </w:rPr>
        <w:t>Morgan.edu</w:t>
      </w:r>
      <w:r w:rsidRPr="0087072D">
        <w:rPr>
          <w:rFonts w:ascii="Times New Roman" w:hAnsi="Times New Roman" w:cs="Times New Roman"/>
          <w:sz w:val="24"/>
          <w:szCs w:val="24"/>
        </w:rPr>
        <w:t xml:space="preserve">, 2023, www.morgan.edu/ceamls/news/enhancing-everyday-life-how-ai-is-revolutionizing-your-daily-experience?formCode=MG0AV3. </w:t>
      </w:r>
    </w:p>
    <w:p w14:paraId="50486E9E" w14:textId="77777777" w:rsidR="00991119" w:rsidRPr="0087072D" w:rsidRDefault="00991119" w:rsidP="00991119">
      <w:pPr>
        <w:widowControl w:val="0"/>
        <w:autoSpaceDE w:val="0"/>
        <w:autoSpaceDN w:val="0"/>
        <w:adjustRightInd w:val="0"/>
        <w:spacing w:after="0" w:line="360" w:lineRule="auto"/>
        <w:ind w:left="720" w:hanging="720"/>
        <w:rPr>
          <w:rFonts w:ascii="Times New Roman" w:hAnsi="Times New Roman" w:cs="Times New Roman"/>
          <w:sz w:val="24"/>
          <w:szCs w:val="24"/>
        </w:rPr>
      </w:pPr>
      <w:r w:rsidRPr="0087072D">
        <w:rPr>
          <w:rFonts w:ascii="Times New Roman" w:hAnsi="Times New Roman" w:cs="Times New Roman"/>
          <w:sz w:val="24"/>
          <w:szCs w:val="24"/>
        </w:rPr>
        <w:t xml:space="preserve">Mayo Clinic. “AI in Healthcare: The Future of Patient Care and Health Management.” </w:t>
      </w:r>
      <w:r w:rsidRPr="0087072D">
        <w:rPr>
          <w:rFonts w:ascii="Times New Roman" w:hAnsi="Times New Roman" w:cs="Times New Roman"/>
          <w:i/>
          <w:iCs/>
          <w:sz w:val="24"/>
          <w:szCs w:val="24"/>
        </w:rPr>
        <w:t>Mayo Clinic Press</w:t>
      </w:r>
      <w:r w:rsidRPr="0087072D">
        <w:rPr>
          <w:rFonts w:ascii="Times New Roman" w:hAnsi="Times New Roman" w:cs="Times New Roman"/>
          <w:sz w:val="24"/>
          <w:szCs w:val="24"/>
        </w:rPr>
        <w:t>, 27 Mar. 2024, mcpress.mayoclinic.org/healthy-aging/ai-in-healthcare-the-future-of-patient-care-and-health-management/.</w:t>
      </w:r>
    </w:p>
    <w:p w14:paraId="436AE33A" w14:textId="38E5FDDB" w:rsidR="00C91E8D" w:rsidRDefault="00C91E8D" w:rsidP="00D33686">
      <w:pPr>
        <w:rPr>
          <w:rFonts w:ascii="Times New Roman" w:hAnsi="Times New Roman" w:cs="Times New Roman"/>
          <w:sz w:val="24"/>
          <w:szCs w:val="24"/>
        </w:rPr>
      </w:pPr>
    </w:p>
    <w:p w14:paraId="6A4886FC" w14:textId="77777777" w:rsidR="00C91E8D" w:rsidRDefault="00C91E8D">
      <w:pPr>
        <w:rPr>
          <w:rFonts w:ascii="Times New Roman" w:hAnsi="Times New Roman" w:cs="Times New Roman"/>
          <w:sz w:val="24"/>
          <w:szCs w:val="24"/>
        </w:rPr>
      </w:pPr>
      <w:r>
        <w:rPr>
          <w:rFonts w:ascii="Times New Roman" w:hAnsi="Times New Roman" w:cs="Times New Roman"/>
          <w:sz w:val="24"/>
          <w:szCs w:val="24"/>
        </w:rPr>
        <w:br w:type="page"/>
      </w:r>
    </w:p>
    <w:p w14:paraId="5AF30A7B" w14:textId="204D3DF0" w:rsidR="00D33686" w:rsidRDefault="00C91E8D" w:rsidP="00D33686">
      <w:pPr>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0070372D">
        <w:rPr>
          <w:rFonts w:ascii="Times New Roman" w:hAnsi="Times New Roman" w:cs="Times New Roman"/>
          <w:sz w:val="24"/>
          <w:szCs w:val="24"/>
        </w:rPr>
        <w:t>is</w:t>
      </w:r>
      <w:r w:rsidR="00EB3CA1">
        <w:rPr>
          <w:rFonts w:ascii="Times New Roman" w:hAnsi="Times New Roman" w:cs="Times New Roman"/>
          <w:sz w:val="24"/>
          <w:szCs w:val="24"/>
        </w:rPr>
        <w:t xml:space="preserve"> a </w:t>
      </w:r>
      <w:r w:rsidR="008536EB">
        <w:rPr>
          <w:rFonts w:ascii="Times New Roman" w:hAnsi="Times New Roman" w:cs="Times New Roman"/>
          <w:sz w:val="24"/>
          <w:szCs w:val="24"/>
        </w:rPr>
        <w:t xml:space="preserve">personalized logo that AI </w:t>
      </w:r>
      <w:r w:rsidR="00772C9D">
        <w:rPr>
          <w:rFonts w:ascii="Times New Roman" w:hAnsi="Times New Roman" w:cs="Times New Roman"/>
          <w:sz w:val="24"/>
          <w:szCs w:val="24"/>
        </w:rPr>
        <w:t>produced</w:t>
      </w:r>
      <w:r w:rsidR="008536EB">
        <w:rPr>
          <w:rFonts w:ascii="Times New Roman" w:hAnsi="Times New Roman" w:cs="Times New Roman"/>
          <w:sz w:val="24"/>
          <w:szCs w:val="24"/>
        </w:rPr>
        <w:t xml:space="preserve"> using my </w:t>
      </w:r>
      <w:r w:rsidR="00772C9D">
        <w:rPr>
          <w:rFonts w:ascii="Times New Roman" w:hAnsi="Times New Roman" w:cs="Times New Roman"/>
          <w:sz w:val="24"/>
          <w:szCs w:val="24"/>
        </w:rPr>
        <w:t>name.</w:t>
      </w:r>
    </w:p>
    <w:p w14:paraId="4D509362" w14:textId="40FD2302" w:rsidR="008536EB" w:rsidRPr="0087072D" w:rsidRDefault="00772C9D" w:rsidP="00D33686">
      <w:pPr>
        <w:rPr>
          <w:rFonts w:ascii="Times New Roman" w:hAnsi="Times New Roman" w:cs="Times New Roman"/>
          <w:sz w:val="24"/>
          <w:szCs w:val="24"/>
        </w:rPr>
      </w:pPr>
      <w:r>
        <w:rPr>
          <w:noProof/>
        </w:rPr>
        <w:drawing>
          <wp:inline distT="0" distB="0" distL="0" distR="0" wp14:anchorId="361B2FAB" wp14:editId="19F3E93E">
            <wp:extent cx="5486400" cy="5486400"/>
            <wp:effectExtent l="0" t="0" r="0" b="0"/>
            <wp:docPr id="1961888738" name="Picture 1" descr="a logo with the name Kay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the name Kayl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8536EB" w:rsidRPr="008707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659977">
    <w:abstractNumId w:val="8"/>
  </w:num>
  <w:num w:numId="2" w16cid:durableId="513495472">
    <w:abstractNumId w:val="6"/>
  </w:num>
  <w:num w:numId="3" w16cid:durableId="1968848872">
    <w:abstractNumId w:val="5"/>
  </w:num>
  <w:num w:numId="4" w16cid:durableId="452402339">
    <w:abstractNumId w:val="4"/>
  </w:num>
  <w:num w:numId="5" w16cid:durableId="568732526">
    <w:abstractNumId w:val="7"/>
  </w:num>
  <w:num w:numId="6" w16cid:durableId="332606837">
    <w:abstractNumId w:val="3"/>
  </w:num>
  <w:num w:numId="7" w16cid:durableId="1849520000">
    <w:abstractNumId w:val="2"/>
  </w:num>
  <w:num w:numId="8" w16cid:durableId="261231459">
    <w:abstractNumId w:val="1"/>
  </w:num>
  <w:num w:numId="9" w16cid:durableId="101233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EBB"/>
    <w:rsid w:val="000A096C"/>
    <w:rsid w:val="000C38E8"/>
    <w:rsid w:val="000E7456"/>
    <w:rsid w:val="001318D1"/>
    <w:rsid w:val="0015074B"/>
    <w:rsid w:val="00186BE4"/>
    <w:rsid w:val="001A288A"/>
    <w:rsid w:val="001F5A12"/>
    <w:rsid w:val="0029639D"/>
    <w:rsid w:val="002D5401"/>
    <w:rsid w:val="00326F90"/>
    <w:rsid w:val="00375F6D"/>
    <w:rsid w:val="00376E44"/>
    <w:rsid w:val="003810D6"/>
    <w:rsid w:val="003D014A"/>
    <w:rsid w:val="004232F7"/>
    <w:rsid w:val="00440686"/>
    <w:rsid w:val="00463677"/>
    <w:rsid w:val="004868BA"/>
    <w:rsid w:val="004D132E"/>
    <w:rsid w:val="00506184"/>
    <w:rsid w:val="00535E62"/>
    <w:rsid w:val="00542D84"/>
    <w:rsid w:val="00544723"/>
    <w:rsid w:val="005C7A05"/>
    <w:rsid w:val="00612334"/>
    <w:rsid w:val="0067136A"/>
    <w:rsid w:val="006A42BD"/>
    <w:rsid w:val="0070372D"/>
    <w:rsid w:val="0076418B"/>
    <w:rsid w:val="00770AEC"/>
    <w:rsid w:val="00772C9D"/>
    <w:rsid w:val="007F0E77"/>
    <w:rsid w:val="007F64B2"/>
    <w:rsid w:val="008277CC"/>
    <w:rsid w:val="008536EB"/>
    <w:rsid w:val="00865EC8"/>
    <w:rsid w:val="0087072D"/>
    <w:rsid w:val="008907F7"/>
    <w:rsid w:val="00905A3D"/>
    <w:rsid w:val="00947697"/>
    <w:rsid w:val="00991119"/>
    <w:rsid w:val="009D278A"/>
    <w:rsid w:val="00A87B0F"/>
    <w:rsid w:val="00AA1D8D"/>
    <w:rsid w:val="00AB4D9B"/>
    <w:rsid w:val="00AB75C0"/>
    <w:rsid w:val="00AF3DC7"/>
    <w:rsid w:val="00B15690"/>
    <w:rsid w:val="00B15CBE"/>
    <w:rsid w:val="00B21159"/>
    <w:rsid w:val="00B47730"/>
    <w:rsid w:val="00B8143B"/>
    <w:rsid w:val="00BB17E7"/>
    <w:rsid w:val="00C0204B"/>
    <w:rsid w:val="00C2021D"/>
    <w:rsid w:val="00C762D6"/>
    <w:rsid w:val="00C91E8D"/>
    <w:rsid w:val="00CB0664"/>
    <w:rsid w:val="00CE5AE3"/>
    <w:rsid w:val="00D33686"/>
    <w:rsid w:val="00D55BB6"/>
    <w:rsid w:val="00DE5398"/>
    <w:rsid w:val="00E63AB5"/>
    <w:rsid w:val="00EB3CA1"/>
    <w:rsid w:val="00EF5392"/>
    <w:rsid w:val="00F1422A"/>
    <w:rsid w:val="00F71F8F"/>
    <w:rsid w:val="00F97BEE"/>
    <w:rsid w:val="00FC693F"/>
    <w:rsid w:val="00FE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BDF5F"/>
  <w14:defaultImageDpi w14:val="300"/>
  <w15:docId w15:val="{D741DF89-C708-45CB-80B6-385C5E96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C0204B"/>
    <w:rPr>
      <w:sz w:val="16"/>
      <w:szCs w:val="16"/>
    </w:rPr>
  </w:style>
  <w:style w:type="paragraph" w:styleId="CommentText">
    <w:name w:val="annotation text"/>
    <w:basedOn w:val="Normal"/>
    <w:link w:val="CommentTextChar"/>
    <w:uiPriority w:val="99"/>
    <w:unhideWhenUsed/>
    <w:rsid w:val="00C0204B"/>
    <w:pPr>
      <w:spacing w:line="240" w:lineRule="auto"/>
    </w:pPr>
    <w:rPr>
      <w:sz w:val="20"/>
      <w:szCs w:val="20"/>
    </w:rPr>
  </w:style>
  <w:style w:type="character" w:customStyle="1" w:styleId="CommentTextChar">
    <w:name w:val="Comment Text Char"/>
    <w:basedOn w:val="DefaultParagraphFont"/>
    <w:link w:val="CommentText"/>
    <w:uiPriority w:val="99"/>
    <w:rsid w:val="00C0204B"/>
    <w:rPr>
      <w:sz w:val="20"/>
      <w:szCs w:val="20"/>
    </w:rPr>
  </w:style>
  <w:style w:type="paragraph" w:styleId="CommentSubject">
    <w:name w:val="annotation subject"/>
    <w:basedOn w:val="CommentText"/>
    <w:next w:val="CommentText"/>
    <w:link w:val="CommentSubjectChar"/>
    <w:uiPriority w:val="99"/>
    <w:semiHidden/>
    <w:unhideWhenUsed/>
    <w:rsid w:val="00C0204B"/>
    <w:rPr>
      <w:b/>
      <w:bCs/>
    </w:rPr>
  </w:style>
  <w:style w:type="character" w:customStyle="1" w:styleId="CommentSubjectChar">
    <w:name w:val="Comment Subject Char"/>
    <w:basedOn w:val="CommentTextChar"/>
    <w:link w:val="CommentSubject"/>
    <w:uiPriority w:val="99"/>
    <w:semiHidden/>
    <w:rsid w:val="00C0204B"/>
    <w:rPr>
      <w:b/>
      <w:bCs/>
      <w:sz w:val="20"/>
      <w:szCs w:val="20"/>
    </w:rPr>
  </w:style>
  <w:style w:type="character" w:styleId="Hyperlink">
    <w:name w:val="Hyperlink"/>
    <w:basedOn w:val="DefaultParagraphFont"/>
    <w:uiPriority w:val="99"/>
    <w:unhideWhenUsed/>
    <w:rsid w:val="00D55BB6"/>
    <w:rPr>
      <w:color w:val="0000FF" w:themeColor="hyperlink"/>
      <w:u w:val="single"/>
    </w:rPr>
  </w:style>
  <w:style w:type="character" w:styleId="UnresolvedMention">
    <w:name w:val="Unresolved Mention"/>
    <w:basedOn w:val="DefaultParagraphFont"/>
    <w:uiPriority w:val="99"/>
    <w:semiHidden/>
    <w:unhideWhenUsed/>
    <w:rsid w:val="00D55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5934">
      <w:bodyDiv w:val="1"/>
      <w:marLeft w:val="0"/>
      <w:marRight w:val="0"/>
      <w:marTop w:val="0"/>
      <w:marBottom w:val="0"/>
      <w:divBdr>
        <w:top w:val="none" w:sz="0" w:space="0" w:color="auto"/>
        <w:left w:val="none" w:sz="0" w:space="0" w:color="auto"/>
        <w:bottom w:val="none" w:sz="0" w:space="0" w:color="auto"/>
        <w:right w:val="none" w:sz="0" w:space="0" w:color="auto"/>
      </w:divBdr>
    </w:div>
    <w:div w:id="266356409">
      <w:bodyDiv w:val="1"/>
      <w:marLeft w:val="0"/>
      <w:marRight w:val="0"/>
      <w:marTop w:val="0"/>
      <w:marBottom w:val="0"/>
      <w:divBdr>
        <w:top w:val="none" w:sz="0" w:space="0" w:color="auto"/>
        <w:left w:val="none" w:sz="0" w:space="0" w:color="auto"/>
        <w:bottom w:val="none" w:sz="0" w:space="0" w:color="auto"/>
        <w:right w:val="none" w:sz="0" w:space="0" w:color="auto"/>
      </w:divBdr>
    </w:div>
    <w:div w:id="293566954">
      <w:bodyDiv w:val="1"/>
      <w:marLeft w:val="0"/>
      <w:marRight w:val="0"/>
      <w:marTop w:val="0"/>
      <w:marBottom w:val="0"/>
      <w:divBdr>
        <w:top w:val="none" w:sz="0" w:space="0" w:color="auto"/>
        <w:left w:val="none" w:sz="0" w:space="0" w:color="auto"/>
        <w:bottom w:val="none" w:sz="0" w:space="0" w:color="auto"/>
        <w:right w:val="none" w:sz="0" w:space="0" w:color="auto"/>
      </w:divBdr>
    </w:div>
    <w:div w:id="656961457">
      <w:bodyDiv w:val="1"/>
      <w:marLeft w:val="0"/>
      <w:marRight w:val="0"/>
      <w:marTop w:val="0"/>
      <w:marBottom w:val="0"/>
      <w:divBdr>
        <w:top w:val="none" w:sz="0" w:space="0" w:color="auto"/>
        <w:left w:val="none" w:sz="0" w:space="0" w:color="auto"/>
        <w:bottom w:val="none" w:sz="0" w:space="0" w:color="auto"/>
        <w:right w:val="none" w:sz="0" w:space="0" w:color="auto"/>
      </w:divBdr>
      <w:divsChild>
        <w:div w:id="1032806234">
          <w:marLeft w:val="-720"/>
          <w:marRight w:val="0"/>
          <w:marTop w:val="0"/>
          <w:marBottom w:val="0"/>
          <w:divBdr>
            <w:top w:val="none" w:sz="0" w:space="0" w:color="auto"/>
            <w:left w:val="none" w:sz="0" w:space="0" w:color="auto"/>
            <w:bottom w:val="none" w:sz="0" w:space="0" w:color="auto"/>
            <w:right w:val="none" w:sz="0" w:space="0" w:color="auto"/>
          </w:divBdr>
        </w:div>
      </w:divsChild>
    </w:div>
    <w:div w:id="851529065">
      <w:bodyDiv w:val="1"/>
      <w:marLeft w:val="0"/>
      <w:marRight w:val="0"/>
      <w:marTop w:val="0"/>
      <w:marBottom w:val="0"/>
      <w:divBdr>
        <w:top w:val="none" w:sz="0" w:space="0" w:color="auto"/>
        <w:left w:val="none" w:sz="0" w:space="0" w:color="auto"/>
        <w:bottom w:val="none" w:sz="0" w:space="0" w:color="auto"/>
        <w:right w:val="none" w:sz="0" w:space="0" w:color="auto"/>
      </w:divBdr>
    </w:div>
    <w:div w:id="866916457">
      <w:bodyDiv w:val="1"/>
      <w:marLeft w:val="0"/>
      <w:marRight w:val="0"/>
      <w:marTop w:val="0"/>
      <w:marBottom w:val="0"/>
      <w:divBdr>
        <w:top w:val="none" w:sz="0" w:space="0" w:color="auto"/>
        <w:left w:val="none" w:sz="0" w:space="0" w:color="auto"/>
        <w:bottom w:val="none" w:sz="0" w:space="0" w:color="auto"/>
        <w:right w:val="none" w:sz="0" w:space="0" w:color="auto"/>
      </w:divBdr>
    </w:div>
    <w:div w:id="948509169">
      <w:bodyDiv w:val="1"/>
      <w:marLeft w:val="0"/>
      <w:marRight w:val="0"/>
      <w:marTop w:val="0"/>
      <w:marBottom w:val="0"/>
      <w:divBdr>
        <w:top w:val="none" w:sz="0" w:space="0" w:color="auto"/>
        <w:left w:val="none" w:sz="0" w:space="0" w:color="auto"/>
        <w:bottom w:val="none" w:sz="0" w:space="0" w:color="auto"/>
        <w:right w:val="none" w:sz="0" w:space="0" w:color="auto"/>
      </w:divBdr>
    </w:div>
    <w:div w:id="1192961989">
      <w:bodyDiv w:val="1"/>
      <w:marLeft w:val="0"/>
      <w:marRight w:val="0"/>
      <w:marTop w:val="0"/>
      <w:marBottom w:val="0"/>
      <w:divBdr>
        <w:top w:val="none" w:sz="0" w:space="0" w:color="auto"/>
        <w:left w:val="none" w:sz="0" w:space="0" w:color="auto"/>
        <w:bottom w:val="none" w:sz="0" w:space="0" w:color="auto"/>
        <w:right w:val="none" w:sz="0" w:space="0" w:color="auto"/>
      </w:divBdr>
    </w:div>
    <w:div w:id="1194152967">
      <w:bodyDiv w:val="1"/>
      <w:marLeft w:val="0"/>
      <w:marRight w:val="0"/>
      <w:marTop w:val="0"/>
      <w:marBottom w:val="0"/>
      <w:divBdr>
        <w:top w:val="none" w:sz="0" w:space="0" w:color="auto"/>
        <w:left w:val="none" w:sz="0" w:space="0" w:color="auto"/>
        <w:bottom w:val="none" w:sz="0" w:space="0" w:color="auto"/>
        <w:right w:val="none" w:sz="0" w:space="0" w:color="auto"/>
      </w:divBdr>
    </w:div>
    <w:div w:id="1297567738">
      <w:bodyDiv w:val="1"/>
      <w:marLeft w:val="0"/>
      <w:marRight w:val="0"/>
      <w:marTop w:val="0"/>
      <w:marBottom w:val="0"/>
      <w:divBdr>
        <w:top w:val="none" w:sz="0" w:space="0" w:color="auto"/>
        <w:left w:val="none" w:sz="0" w:space="0" w:color="auto"/>
        <w:bottom w:val="none" w:sz="0" w:space="0" w:color="auto"/>
        <w:right w:val="none" w:sz="0" w:space="0" w:color="auto"/>
      </w:divBdr>
      <w:divsChild>
        <w:div w:id="763114705">
          <w:marLeft w:val="-720"/>
          <w:marRight w:val="0"/>
          <w:marTop w:val="0"/>
          <w:marBottom w:val="0"/>
          <w:divBdr>
            <w:top w:val="none" w:sz="0" w:space="0" w:color="auto"/>
            <w:left w:val="none" w:sz="0" w:space="0" w:color="auto"/>
            <w:bottom w:val="none" w:sz="0" w:space="0" w:color="auto"/>
            <w:right w:val="none" w:sz="0" w:space="0" w:color="auto"/>
          </w:divBdr>
        </w:div>
      </w:divsChild>
    </w:div>
    <w:div w:id="1763136759">
      <w:bodyDiv w:val="1"/>
      <w:marLeft w:val="0"/>
      <w:marRight w:val="0"/>
      <w:marTop w:val="0"/>
      <w:marBottom w:val="0"/>
      <w:divBdr>
        <w:top w:val="none" w:sz="0" w:space="0" w:color="auto"/>
        <w:left w:val="none" w:sz="0" w:space="0" w:color="auto"/>
        <w:bottom w:val="none" w:sz="0" w:space="0" w:color="auto"/>
        <w:right w:val="none" w:sz="0" w:space="0" w:color="auto"/>
      </w:divBdr>
    </w:div>
    <w:div w:id="1764910507">
      <w:bodyDiv w:val="1"/>
      <w:marLeft w:val="0"/>
      <w:marRight w:val="0"/>
      <w:marTop w:val="0"/>
      <w:marBottom w:val="0"/>
      <w:divBdr>
        <w:top w:val="none" w:sz="0" w:space="0" w:color="auto"/>
        <w:left w:val="none" w:sz="0" w:space="0" w:color="auto"/>
        <w:bottom w:val="none" w:sz="0" w:space="0" w:color="auto"/>
        <w:right w:val="none" w:sz="0" w:space="0" w:color="auto"/>
      </w:divBdr>
    </w:div>
    <w:div w:id="2064013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6AD0D-3C95-43A8-BECB-316157843EC6}">
  <we:reference id="wa200005502" version="1.0.0.11" store="en-US" storeType="OMEX"/>
  <we:alternateReferences>
    <we:reference id="wa200005502" version="1.0.0.11" store="" storeType="OMEX"/>
  </we:alternateReferences>
  <we:properties>
    <we:property name="docId" value="&quot;NEtAdrDkJn2xF9eCvxQM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Kaylee Auguillard</cp:lastModifiedBy>
  <cp:revision>59</cp:revision>
  <dcterms:created xsi:type="dcterms:W3CDTF">2024-10-08T19:41:00Z</dcterms:created>
  <dcterms:modified xsi:type="dcterms:W3CDTF">2024-10-09T00:53:00Z</dcterms:modified>
  <cp:category/>
</cp:coreProperties>
</file>