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18B8" w14:textId="14077E89" w:rsidR="000D50BA" w:rsidRPr="00C34D00" w:rsidRDefault="00C34D00" w:rsidP="00C34D00">
      <w:pPr>
        <w:pStyle w:val="Prrafodelista"/>
        <w:numPr>
          <w:ilvl w:val="0"/>
          <w:numId w:val="1"/>
        </w:numPr>
        <w:rPr>
          <w:b/>
          <w:bCs/>
          <w:sz w:val="20"/>
          <w:szCs w:val="20"/>
          <w:lang w:val="es-MX"/>
        </w:rPr>
      </w:pPr>
      <w:r w:rsidRPr="00C34D00">
        <w:rPr>
          <w:b/>
          <w:bCs/>
          <w:sz w:val="20"/>
          <w:szCs w:val="20"/>
          <w:lang w:val="es-MX"/>
        </w:rPr>
        <w:t>Título</w:t>
      </w:r>
    </w:p>
    <w:p w14:paraId="764C9E8F" w14:textId="49E19C36" w:rsidR="00C34D00" w:rsidRPr="00C34D00" w:rsidRDefault="00C34D00" w:rsidP="00C34D00">
      <w:pPr>
        <w:rPr>
          <w:sz w:val="20"/>
          <w:szCs w:val="20"/>
          <w:lang w:val="es-MX"/>
        </w:rPr>
      </w:pPr>
      <w:r w:rsidRPr="00C34D00">
        <w:rPr>
          <w:sz w:val="20"/>
          <w:szCs w:val="20"/>
          <w:lang w:val="es-MX"/>
        </w:rPr>
        <w:t>“Sumando saberes: fortalecimiento del pensamiento matemático en segundo grado”</w:t>
      </w:r>
    </w:p>
    <w:p w14:paraId="20B15859" w14:textId="302EAA65" w:rsidR="00C34D00" w:rsidRPr="00C34D00" w:rsidRDefault="00C34D00" w:rsidP="00C34D00">
      <w:pPr>
        <w:pStyle w:val="Prrafodelista"/>
        <w:numPr>
          <w:ilvl w:val="0"/>
          <w:numId w:val="1"/>
        </w:numPr>
        <w:rPr>
          <w:b/>
          <w:bCs/>
          <w:sz w:val="20"/>
          <w:szCs w:val="20"/>
          <w:lang w:val="es-MX"/>
        </w:rPr>
      </w:pPr>
      <w:r w:rsidRPr="00C34D00">
        <w:rPr>
          <w:b/>
          <w:bCs/>
          <w:sz w:val="20"/>
          <w:szCs w:val="20"/>
          <w:lang w:val="es-MX"/>
        </w:rPr>
        <w:t>Introducción</w:t>
      </w:r>
    </w:p>
    <w:p w14:paraId="7C673B56" w14:textId="26676B55" w:rsidR="00C34D00" w:rsidRPr="00C34D00" w:rsidRDefault="00C34D00" w:rsidP="00C34D00">
      <w:pPr>
        <w:rPr>
          <w:sz w:val="20"/>
          <w:szCs w:val="20"/>
          <w:lang w:val="es-MX"/>
        </w:rPr>
      </w:pPr>
      <w:r w:rsidRPr="00C34D00">
        <w:rPr>
          <w:sz w:val="20"/>
          <w:szCs w:val="20"/>
          <w:lang w:val="es-MX"/>
        </w:rPr>
        <w:t>Las matemáticas constituyen una de las áreas fundamentales en la educación básica primaria, ya que permiten el desarrollo del pensamiento lógico, la resolución de problemas y la comprensión de situaciones cotidianas. Dentro de esta área, la suma representa una de las primeras operaciones que los estudiantes deben comprender y dominar, pues sirve como base para el aprendizaje de otras operaciones matemáticas más complejas.</w:t>
      </w:r>
    </w:p>
    <w:p w14:paraId="30447A3C" w14:textId="10A37910" w:rsidR="00C34D00" w:rsidRPr="00C34D00" w:rsidRDefault="00C34D00" w:rsidP="00C34D00">
      <w:pPr>
        <w:rPr>
          <w:sz w:val="20"/>
          <w:szCs w:val="20"/>
          <w:lang w:val="es-MX"/>
        </w:rPr>
      </w:pPr>
      <w:r w:rsidRPr="00C34D00">
        <w:rPr>
          <w:sz w:val="20"/>
          <w:szCs w:val="20"/>
          <w:lang w:val="es-MX"/>
        </w:rPr>
        <w:t>Sin embargo, en muchos casos los estudiantes de segundo grado presentan dificultades para comprender y aplicar correctamente el proceso de la suma, especialmente cuando se trata de operaciones que implican llevar o agrupar cantidades. Estas dificultades pueden evidenciarse en errores al realizar cálculos, confusión en el valor posicional de los números o inseguridad al momento de resolver ejercicios matemáticos.</w:t>
      </w:r>
    </w:p>
    <w:p w14:paraId="057E8FC8" w14:textId="4E1212C8" w:rsidR="00C34D00" w:rsidRPr="00C34D00" w:rsidRDefault="00C34D00" w:rsidP="00C34D00">
      <w:pPr>
        <w:rPr>
          <w:sz w:val="20"/>
          <w:szCs w:val="20"/>
          <w:lang w:val="es-MX"/>
        </w:rPr>
      </w:pPr>
      <w:r w:rsidRPr="00C34D00">
        <w:rPr>
          <w:sz w:val="20"/>
          <w:szCs w:val="20"/>
          <w:lang w:val="es-MX"/>
        </w:rPr>
        <w:t>Por esta razón, se hace necesario implementar estrategias pedagógicas que permitan fortalecer el aprendizaje de la suma mediante actividades didácticas, dinámicas y significativas que motiven a los estudiantes y faciliten la comprensión de esta operación básica.</w:t>
      </w:r>
    </w:p>
    <w:p w14:paraId="65DF4E93" w14:textId="0539AB36" w:rsidR="00C34D00" w:rsidRPr="00C34D00" w:rsidRDefault="00C34D00" w:rsidP="00C34D00">
      <w:pPr>
        <w:pStyle w:val="Prrafodelista"/>
        <w:numPr>
          <w:ilvl w:val="0"/>
          <w:numId w:val="1"/>
        </w:numPr>
        <w:rPr>
          <w:b/>
          <w:bCs/>
          <w:sz w:val="20"/>
          <w:szCs w:val="20"/>
          <w:lang w:val="es-MX"/>
        </w:rPr>
      </w:pPr>
      <w:r w:rsidRPr="00C34D00">
        <w:rPr>
          <w:b/>
          <w:bCs/>
          <w:sz w:val="20"/>
          <w:szCs w:val="20"/>
          <w:lang w:val="es-MX"/>
        </w:rPr>
        <w:t>Diagnostico situacional</w:t>
      </w:r>
    </w:p>
    <w:p w14:paraId="73D7DF96" w14:textId="13BACB05" w:rsidR="00C34D00" w:rsidRPr="00C34D00" w:rsidRDefault="00C34D00" w:rsidP="00C34D00">
      <w:pPr>
        <w:rPr>
          <w:sz w:val="20"/>
          <w:szCs w:val="20"/>
          <w:lang w:val="es-MX"/>
        </w:rPr>
      </w:pPr>
      <w:r w:rsidRPr="00C34D00">
        <w:rPr>
          <w:sz w:val="20"/>
          <w:szCs w:val="20"/>
          <w:lang w:val="es-MX"/>
        </w:rPr>
        <w:t>A partir de la observación realizada en el aula de segundo grado de básica primaria, se evidenció que algunos estudiantes presentan dificultades en el desarrollo de operaciones básicas de suma. Entre las principales problemáticas observadas se encuentran la confusión en el valor posicional de los números, errores en el procedimiento de la suma y dificultad para comprender cuándo se debe realizar el proceso de llevar o agrupar.</w:t>
      </w:r>
    </w:p>
    <w:p w14:paraId="709583FE" w14:textId="000B4DF2" w:rsidR="00C34D00" w:rsidRPr="00C34D00" w:rsidRDefault="00C34D00" w:rsidP="00C34D00">
      <w:pPr>
        <w:rPr>
          <w:sz w:val="20"/>
          <w:szCs w:val="20"/>
          <w:lang w:val="es-MX"/>
        </w:rPr>
      </w:pPr>
      <w:r w:rsidRPr="00C34D00">
        <w:rPr>
          <w:sz w:val="20"/>
          <w:szCs w:val="20"/>
          <w:lang w:val="es-MX"/>
        </w:rPr>
        <w:t>Asimismo, se identificó que varios estudiantes requieren apoyo constante para resolver ejercicios de suma, lo que evidencia debilidades en la comprensión de esta operación matemática. Esta situación puede generar inseguridad en los estudiantes y afectar su desempeño académico en el área de matemáticas.</w:t>
      </w:r>
    </w:p>
    <w:p w14:paraId="38D2F232" w14:textId="32F5926C" w:rsidR="00C34D00" w:rsidRPr="00C34D00" w:rsidRDefault="00C34D00" w:rsidP="00C34D00">
      <w:pPr>
        <w:rPr>
          <w:sz w:val="20"/>
          <w:szCs w:val="20"/>
          <w:lang w:val="es-MX"/>
        </w:rPr>
      </w:pPr>
      <w:r w:rsidRPr="00C34D00">
        <w:rPr>
          <w:sz w:val="20"/>
          <w:szCs w:val="20"/>
          <w:lang w:val="es-MX"/>
        </w:rPr>
        <w:t>Teniendo en cuenta lo anterior, se considera necesario diseñar e implementar estrategias pedagógicas que permitan fortalecer el aprendizaje de la suma en los estudiantes, promoviendo un aprendizaje significativo que contribuya al desarrollo de habilidades matemáticas básicas.</w:t>
      </w:r>
    </w:p>
    <w:p w14:paraId="4791AB8F" w14:textId="4DC840C8" w:rsidR="00C34D00" w:rsidRPr="00C34D00" w:rsidRDefault="00C34D00" w:rsidP="00C34D00">
      <w:pPr>
        <w:pStyle w:val="Prrafodelista"/>
        <w:numPr>
          <w:ilvl w:val="0"/>
          <w:numId w:val="1"/>
        </w:numPr>
        <w:rPr>
          <w:b/>
          <w:bCs/>
          <w:sz w:val="20"/>
          <w:szCs w:val="20"/>
          <w:lang w:val="es-MX"/>
        </w:rPr>
      </w:pPr>
      <w:r w:rsidRPr="00C34D00">
        <w:rPr>
          <w:b/>
          <w:bCs/>
          <w:sz w:val="20"/>
          <w:szCs w:val="20"/>
          <w:lang w:val="es-MX"/>
        </w:rPr>
        <w:t>Justificación</w:t>
      </w:r>
    </w:p>
    <w:p w14:paraId="463106EB" w14:textId="51AFCC88" w:rsidR="00C34D00" w:rsidRPr="00C34D00" w:rsidRDefault="00C34D00" w:rsidP="00C34D00">
      <w:pPr>
        <w:rPr>
          <w:sz w:val="20"/>
          <w:szCs w:val="20"/>
          <w:lang w:val="es-MX"/>
        </w:rPr>
      </w:pPr>
      <w:r w:rsidRPr="00C34D00">
        <w:rPr>
          <w:sz w:val="20"/>
          <w:szCs w:val="20"/>
          <w:lang w:val="es-MX"/>
        </w:rPr>
        <w:t>El fortalecimiento del aprendizaje de la suma en los estudiantes de segundo grado es fundamental, ya que esta operación constituye una base esencial para el desarrollo del pensamiento matemático y para la comprensión de otros contenidos que se abordarán en grados posteriores.</w:t>
      </w:r>
    </w:p>
    <w:p w14:paraId="661C6ADD" w14:textId="60464E2E" w:rsidR="00C34D00" w:rsidRPr="00C34D00" w:rsidRDefault="00C34D00" w:rsidP="00C34D00">
      <w:pPr>
        <w:rPr>
          <w:sz w:val="20"/>
          <w:szCs w:val="20"/>
          <w:lang w:val="es-MX"/>
        </w:rPr>
      </w:pPr>
      <w:r w:rsidRPr="00C34D00">
        <w:rPr>
          <w:sz w:val="20"/>
          <w:szCs w:val="20"/>
          <w:lang w:val="es-MX"/>
        </w:rPr>
        <w:t>Cuando los estudiantes presentan dificultades en la realización de sumas, esto puede afectar su desempeño académico y su confianza al enfrentarse a actividades matemáticas. Por esta razón, resulta importante implementar estrategias pedagógicas que faciliten la comprensión de esta operación mediante actividades didácticas, lúdicas y participativas.</w:t>
      </w:r>
    </w:p>
    <w:p w14:paraId="13340A6B" w14:textId="6B3C9911" w:rsidR="00C34D00" w:rsidRPr="00C34D00" w:rsidRDefault="00C34D00" w:rsidP="00C34D00">
      <w:pPr>
        <w:rPr>
          <w:sz w:val="20"/>
          <w:szCs w:val="20"/>
          <w:lang w:val="es-MX"/>
        </w:rPr>
      </w:pPr>
      <w:r w:rsidRPr="00C34D00">
        <w:rPr>
          <w:sz w:val="20"/>
          <w:szCs w:val="20"/>
          <w:lang w:val="es-MX"/>
        </w:rPr>
        <w:t>El presente programa se justifica en la necesidad de apoyar a los estudiantes en el fortalecimiento de sus habilidades matemáticas, permitiéndoles comprender de manera clara y significativa el proceso de la suma. De esta manera, se busca contribuir al mejoramiento del aprendizaje en el área de matemáticas y al desarrollo integral de los estudiantes.</w:t>
      </w:r>
    </w:p>
    <w:p w14:paraId="680198BE" w14:textId="77777777" w:rsidR="00C34D00" w:rsidRDefault="00C34D00" w:rsidP="00C34D00">
      <w:pPr>
        <w:rPr>
          <w:b/>
          <w:bCs/>
          <w:sz w:val="20"/>
          <w:szCs w:val="20"/>
          <w:lang w:val="es-MX"/>
        </w:rPr>
      </w:pPr>
    </w:p>
    <w:p w14:paraId="0A7AD34E" w14:textId="77777777" w:rsidR="00C34D00" w:rsidRPr="00C34D00" w:rsidRDefault="00C34D00" w:rsidP="00C34D00">
      <w:pPr>
        <w:rPr>
          <w:b/>
          <w:bCs/>
          <w:sz w:val="20"/>
          <w:szCs w:val="20"/>
          <w:lang w:val="es-MX"/>
        </w:rPr>
      </w:pPr>
    </w:p>
    <w:p w14:paraId="6CDAC635" w14:textId="7E5877A2" w:rsidR="00C34D00" w:rsidRPr="00C34D00" w:rsidRDefault="00C34D00" w:rsidP="00C34D00">
      <w:pPr>
        <w:pStyle w:val="Prrafodelista"/>
        <w:numPr>
          <w:ilvl w:val="0"/>
          <w:numId w:val="1"/>
        </w:numPr>
        <w:rPr>
          <w:b/>
          <w:bCs/>
          <w:sz w:val="20"/>
          <w:szCs w:val="20"/>
          <w:lang w:val="es-MX"/>
        </w:rPr>
      </w:pPr>
      <w:r w:rsidRPr="00C34D00">
        <w:rPr>
          <w:b/>
          <w:bCs/>
          <w:sz w:val="20"/>
          <w:szCs w:val="20"/>
          <w:lang w:val="es-MX"/>
        </w:rPr>
        <w:lastRenderedPageBreak/>
        <w:t>Fundamentación teórica</w:t>
      </w:r>
    </w:p>
    <w:p w14:paraId="181D5A50" w14:textId="548E6AF6" w:rsidR="00C34D00" w:rsidRPr="00C34D00" w:rsidRDefault="00C34D00" w:rsidP="00C34D00">
      <w:pPr>
        <w:rPr>
          <w:sz w:val="20"/>
          <w:szCs w:val="20"/>
          <w:lang w:val="es-MX"/>
        </w:rPr>
      </w:pPr>
      <w:r w:rsidRPr="00C34D00">
        <w:rPr>
          <w:sz w:val="20"/>
          <w:szCs w:val="20"/>
          <w:lang w:val="es-MX"/>
        </w:rPr>
        <w:t>El aprendizaje de las matemáticas en la educación primaria es fundamental para el desarrollo del pensamiento lógico, la resolución de problemas y la comprensión de situaciones de la vida cotidiana. Dentro de esta área, la suma constituye una de las primeras operaciones matemáticas que los estudiantes deben aprender, ya que sirve como base para la comprensión de otras operaciones más complejas como la resta, la multiplicación y la división.</w:t>
      </w:r>
    </w:p>
    <w:p w14:paraId="601E3E21" w14:textId="76AA53E1" w:rsidR="00C34D00" w:rsidRPr="00C34D00" w:rsidRDefault="00C34D00" w:rsidP="00C34D00">
      <w:pPr>
        <w:rPr>
          <w:sz w:val="20"/>
          <w:szCs w:val="20"/>
          <w:lang w:val="es-MX"/>
        </w:rPr>
      </w:pPr>
      <w:r w:rsidRPr="00C34D00">
        <w:rPr>
          <w:sz w:val="20"/>
          <w:szCs w:val="20"/>
          <w:lang w:val="es-MX"/>
        </w:rPr>
        <w:t>Según Jean Piaget (1972), los niños en edad escolar se encuentran en la etapa de las operaciones concretas, en la cual comienzan a desarrollar habilidades para realizar operaciones lógicas utilizando objetos y situaciones concretas. Esto significa que el aprendizaje de las matemáticas debe apoyarse en materiales manipulables, ejemplos prácticos y actividades que permitan al estudiante comprender el significado de las operaciones antes de memorizarlas.</w:t>
      </w:r>
    </w:p>
    <w:p w14:paraId="224A03B1" w14:textId="7F60C9E2" w:rsidR="00C34D00" w:rsidRPr="00C34D00" w:rsidRDefault="00C34D00" w:rsidP="00C34D00">
      <w:pPr>
        <w:rPr>
          <w:sz w:val="20"/>
          <w:szCs w:val="20"/>
          <w:lang w:val="es-MX"/>
        </w:rPr>
      </w:pPr>
      <w:r w:rsidRPr="00C34D00">
        <w:rPr>
          <w:sz w:val="20"/>
          <w:szCs w:val="20"/>
          <w:lang w:val="es-MX"/>
        </w:rPr>
        <w:t>Por su parte, Lev Vygotsky (1978) plantea que el aprendizaje se construye a través de la interacción social y el acompañamiento del docente. Desde esta perspectiva, el maestro cumple un papel fundamental como mediador del aprendizaje, brindando apoyo y estrategias que permitan a los estudiantes avanzar desde lo que ya saben hacia nuevos conocimientos. En el caso de las matemáticas, esto implica utilizar estrategias pedagógicas que faciliten la comprensión de la suma mediante actividades guiadas, juegos y resolución de problemas.</w:t>
      </w:r>
    </w:p>
    <w:p w14:paraId="18228BBF" w14:textId="3F2DD9B7" w:rsidR="00C34D00" w:rsidRPr="00C34D00" w:rsidRDefault="00C34D00" w:rsidP="00C34D00">
      <w:pPr>
        <w:rPr>
          <w:sz w:val="20"/>
          <w:szCs w:val="20"/>
          <w:lang w:val="es-MX"/>
        </w:rPr>
      </w:pPr>
      <w:r w:rsidRPr="00C34D00">
        <w:rPr>
          <w:sz w:val="20"/>
          <w:szCs w:val="20"/>
          <w:lang w:val="es-MX"/>
        </w:rPr>
        <w:t>Asimismo, de acuerdo con Jo Boaler (2016), el aprendizaje de las matemáticas mejora cuando los estudiantes participan en experiencias dinámicas, significativas y contextualizadas. La autora señala que el uso de estrategias lúdicas, visuales y participativas contribuye a que los niños desarrollen mayor confianza en sus habilidades matemáticas y comprendan mejor los procesos numéricos.</w:t>
      </w:r>
    </w:p>
    <w:p w14:paraId="113CAC09" w14:textId="0057E114" w:rsidR="00C34D00" w:rsidRPr="00C34D00" w:rsidRDefault="00C34D00" w:rsidP="00C34D00">
      <w:pPr>
        <w:rPr>
          <w:sz w:val="20"/>
          <w:szCs w:val="20"/>
          <w:lang w:val="es-MX"/>
        </w:rPr>
      </w:pPr>
      <w:r w:rsidRPr="00C34D00">
        <w:rPr>
          <w:sz w:val="20"/>
          <w:szCs w:val="20"/>
          <w:lang w:val="es-MX"/>
        </w:rPr>
        <w:t>En este sentido, la implementación de estrategias didácticas que incluyan juegos, materiales concretos y actividades participativas puede favorecer el fortalecimiento del aprendizaje de la suma en los estudiantes de segundo grado, permitiéndoles desarrollar de manera progresiva su pensamiento matemático.</w:t>
      </w:r>
    </w:p>
    <w:p w14:paraId="098F028E" w14:textId="59D557DA" w:rsidR="00C34D00" w:rsidRPr="00C34D00" w:rsidRDefault="00C34D00" w:rsidP="00C34D00">
      <w:pPr>
        <w:pStyle w:val="Prrafodelista"/>
        <w:numPr>
          <w:ilvl w:val="0"/>
          <w:numId w:val="1"/>
        </w:numPr>
        <w:rPr>
          <w:b/>
          <w:bCs/>
          <w:sz w:val="20"/>
          <w:szCs w:val="20"/>
          <w:lang w:val="es-MX"/>
        </w:rPr>
      </w:pPr>
      <w:r w:rsidRPr="00C34D00">
        <w:rPr>
          <w:b/>
          <w:bCs/>
          <w:sz w:val="20"/>
          <w:szCs w:val="20"/>
          <w:lang w:val="es-MX"/>
        </w:rPr>
        <w:t>Objetivo general</w:t>
      </w:r>
    </w:p>
    <w:p w14:paraId="4BAC88FB" w14:textId="79366C79" w:rsidR="00C34D00" w:rsidRPr="00C34D00" w:rsidRDefault="00C34D00" w:rsidP="00C34D00">
      <w:pPr>
        <w:rPr>
          <w:sz w:val="20"/>
          <w:szCs w:val="20"/>
          <w:lang w:val="es-MX"/>
        </w:rPr>
      </w:pPr>
      <w:r w:rsidRPr="00C34D00">
        <w:rPr>
          <w:sz w:val="20"/>
          <w:szCs w:val="20"/>
          <w:lang w:val="es-MX"/>
        </w:rPr>
        <w:t>Fortalecer el aprendizaje de la operación de suma en los estudiantes de segundo grado de básica primaria mediante la implementación de estrategias didácticas y lúdicas que favorezcan el desarrollo del pensamiento matemático.</w:t>
      </w:r>
    </w:p>
    <w:p w14:paraId="3081BA64" w14:textId="5BD9FED5" w:rsidR="00C34D00" w:rsidRPr="00C34D00" w:rsidRDefault="00C34D00" w:rsidP="00C34D00">
      <w:pPr>
        <w:pStyle w:val="Prrafodelista"/>
        <w:numPr>
          <w:ilvl w:val="0"/>
          <w:numId w:val="1"/>
        </w:numPr>
        <w:rPr>
          <w:b/>
          <w:bCs/>
          <w:sz w:val="20"/>
          <w:szCs w:val="20"/>
          <w:lang w:val="es-MX"/>
        </w:rPr>
      </w:pPr>
      <w:r w:rsidRPr="00C34D00">
        <w:rPr>
          <w:b/>
          <w:bCs/>
          <w:sz w:val="20"/>
          <w:szCs w:val="20"/>
          <w:lang w:val="es-MX"/>
        </w:rPr>
        <w:t>Objetivos específicos</w:t>
      </w:r>
    </w:p>
    <w:p w14:paraId="594F38A9" w14:textId="2D73DD9C" w:rsidR="00C34D00" w:rsidRPr="00C34D00" w:rsidRDefault="00C34D00" w:rsidP="00C34D00">
      <w:pPr>
        <w:pStyle w:val="Prrafodelista"/>
        <w:numPr>
          <w:ilvl w:val="0"/>
          <w:numId w:val="3"/>
        </w:numPr>
        <w:rPr>
          <w:sz w:val="20"/>
          <w:szCs w:val="20"/>
          <w:lang w:val="es-MX"/>
        </w:rPr>
      </w:pPr>
      <w:r w:rsidRPr="00C34D00">
        <w:rPr>
          <w:sz w:val="20"/>
          <w:szCs w:val="20"/>
          <w:lang w:val="es-MX"/>
        </w:rPr>
        <w:t>Identificar las principales dificultades que presentan los estudiantes de segundo grado en la realización de operaciones de suma.</w:t>
      </w:r>
    </w:p>
    <w:p w14:paraId="158F170C" w14:textId="015E61BF" w:rsidR="00C34D00" w:rsidRPr="00C34D00" w:rsidRDefault="00C34D00" w:rsidP="00C34D00">
      <w:pPr>
        <w:pStyle w:val="Prrafodelista"/>
        <w:numPr>
          <w:ilvl w:val="0"/>
          <w:numId w:val="3"/>
        </w:numPr>
        <w:rPr>
          <w:sz w:val="20"/>
          <w:szCs w:val="20"/>
          <w:lang w:val="es-MX"/>
        </w:rPr>
      </w:pPr>
      <w:r w:rsidRPr="00C34D00">
        <w:rPr>
          <w:sz w:val="20"/>
          <w:szCs w:val="20"/>
          <w:lang w:val="es-MX"/>
        </w:rPr>
        <w:t>Desarrollar actividades didácticas y lúdicas que faciliten la comprensión del proceso de la suma.</w:t>
      </w:r>
    </w:p>
    <w:p w14:paraId="308B391D" w14:textId="1B51711F" w:rsidR="00C34D00" w:rsidRPr="00C34D00" w:rsidRDefault="00C34D00" w:rsidP="00C34D00">
      <w:pPr>
        <w:pStyle w:val="Prrafodelista"/>
        <w:numPr>
          <w:ilvl w:val="0"/>
          <w:numId w:val="3"/>
        </w:numPr>
        <w:rPr>
          <w:sz w:val="20"/>
          <w:szCs w:val="20"/>
          <w:lang w:val="es-MX"/>
        </w:rPr>
      </w:pPr>
      <w:r w:rsidRPr="00C34D00">
        <w:rPr>
          <w:sz w:val="20"/>
          <w:szCs w:val="20"/>
          <w:lang w:val="es-MX"/>
        </w:rPr>
        <w:t>Promover el uso de estrategias pedagógicas que permitan mejorar el aprendizaje y la confianza de los estudiantes en el área de matemáticas.</w:t>
      </w:r>
      <w:r w:rsidRPr="00C34D00">
        <w:rPr>
          <w:sz w:val="20"/>
          <w:szCs w:val="20"/>
          <w:lang w:val="es-MX"/>
        </w:rPr>
        <w:br/>
      </w:r>
    </w:p>
    <w:p w14:paraId="7A02655D" w14:textId="0A449913" w:rsidR="00C34D00" w:rsidRPr="00C34D00" w:rsidRDefault="00C34D00" w:rsidP="00C34D00">
      <w:pPr>
        <w:pStyle w:val="Prrafodelista"/>
        <w:numPr>
          <w:ilvl w:val="0"/>
          <w:numId w:val="1"/>
        </w:numPr>
        <w:rPr>
          <w:b/>
          <w:bCs/>
          <w:sz w:val="20"/>
          <w:szCs w:val="20"/>
          <w:lang w:val="es-MX"/>
        </w:rPr>
      </w:pPr>
      <w:r w:rsidRPr="00C34D00">
        <w:rPr>
          <w:b/>
          <w:bCs/>
          <w:sz w:val="20"/>
          <w:szCs w:val="20"/>
          <w:lang w:val="es-MX"/>
        </w:rPr>
        <w:t>Limitación</w:t>
      </w:r>
    </w:p>
    <w:p w14:paraId="282E0CBE" w14:textId="530E91E6" w:rsidR="00C34D00" w:rsidRPr="00C34D00" w:rsidRDefault="00C34D00" w:rsidP="00C34D00">
      <w:pPr>
        <w:rPr>
          <w:sz w:val="20"/>
          <w:szCs w:val="20"/>
          <w:lang w:val="es-MX"/>
        </w:rPr>
      </w:pPr>
      <w:r w:rsidRPr="00C34D00">
        <w:rPr>
          <w:sz w:val="20"/>
          <w:szCs w:val="20"/>
          <w:lang w:val="es-MX"/>
        </w:rPr>
        <w:t>Las limitaciones del programa pueden relacionarse con diferentes factores que podrían influir en el desarrollo de las actividades propuestas. Entre ellas se encuentran el tiempo disponible para la implementación de las estrategias pedagógicas, la cantidad de estudiantes en el aula y los diferentes ritmos de aprendizaje que presentan los niños.</w:t>
      </w:r>
    </w:p>
    <w:p w14:paraId="170D4C3E" w14:textId="70FFF6E6" w:rsidR="00C34D00" w:rsidRPr="00C34D00" w:rsidRDefault="00C34D00" w:rsidP="00C34D00">
      <w:pPr>
        <w:rPr>
          <w:sz w:val="20"/>
          <w:szCs w:val="20"/>
          <w:lang w:val="es-MX"/>
        </w:rPr>
      </w:pPr>
      <w:r w:rsidRPr="00C34D00">
        <w:rPr>
          <w:sz w:val="20"/>
          <w:szCs w:val="20"/>
          <w:lang w:val="es-MX"/>
        </w:rPr>
        <w:t>Asimismo, la disponibilidad de materiales didácticos y recursos pedagógicos puede influir en la realización de algunas actividades planteadas. De igual manera, factores externos como la falta de acompañamiento en el hogar o el poco refuerzo de las actividades matemáticas fuera del aula pueden afectar el proceso de aprendizaje de los estudiantes.</w:t>
      </w:r>
    </w:p>
    <w:p w14:paraId="6A8ADFCA" w14:textId="743291C1" w:rsidR="00C34D00" w:rsidRPr="00C34D00" w:rsidRDefault="00C34D00" w:rsidP="00C34D00">
      <w:pPr>
        <w:rPr>
          <w:sz w:val="20"/>
          <w:szCs w:val="20"/>
          <w:lang w:val="es-MX"/>
        </w:rPr>
      </w:pPr>
      <w:r w:rsidRPr="00C34D00">
        <w:rPr>
          <w:sz w:val="20"/>
          <w:szCs w:val="20"/>
          <w:lang w:val="es-MX"/>
        </w:rPr>
        <w:lastRenderedPageBreak/>
        <w:t>A pesar de estas limitaciones, el programa busca generar estrategias que permitan fortalecer el aprendizaje de la suma y contribuir al mejoramiento del proceso educativo en el área de matemáticas.</w:t>
      </w:r>
    </w:p>
    <w:p w14:paraId="4E641095" w14:textId="2E3C1B88" w:rsidR="00C34D00" w:rsidRPr="00043CF6" w:rsidRDefault="00C34D00" w:rsidP="00043CF6">
      <w:pPr>
        <w:rPr>
          <w:b/>
          <w:bCs/>
          <w:sz w:val="20"/>
          <w:szCs w:val="20"/>
          <w:lang w:val="es-MX"/>
        </w:rPr>
      </w:pPr>
    </w:p>
    <w:p w14:paraId="3510FB52" w14:textId="0C12007E" w:rsidR="00043CF6" w:rsidRPr="00043CF6" w:rsidRDefault="00043CF6" w:rsidP="00043CF6">
      <w:pPr>
        <w:rPr>
          <w:b/>
          <w:bCs/>
          <w:sz w:val="20"/>
          <w:szCs w:val="20"/>
          <w:lang w:val="es-MX"/>
        </w:rPr>
      </w:pPr>
      <w:r w:rsidRPr="00043CF6">
        <w:rPr>
          <w:b/>
          <w:bCs/>
          <w:sz w:val="20"/>
          <w:szCs w:val="20"/>
          <w:lang w:val="es-MX"/>
        </w:rPr>
        <w:t>BIBLIOGRAFÍA</w:t>
      </w:r>
    </w:p>
    <w:p w14:paraId="41736B97" w14:textId="2F67A7ED" w:rsidR="00043CF6" w:rsidRPr="00043CF6" w:rsidRDefault="00043CF6" w:rsidP="00043CF6">
      <w:pPr>
        <w:pStyle w:val="Prrafodelista"/>
        <w:numPr>
          <w:ilvl w:val="0"/>
          <w:numId w:val="4"/>
        </w:numPr>
        <w:rPr>
          <w:sz w:val="20"/>
          <w:szCs w:val="20"/>
          <w:lang w:val="en-US"/>
        </w:rPr>
      </w:pPr>
      <w:proofErr w:type="spellStart"/>
      <w:r w:rsidRPr="00043CF6">
        <w:rPr>
          <w:sz w:val="20"/>
          <w:szCs w:val="20"/>
          <w:lang w:val="en-US"/>
        </w:rPr>
        <w:t>Boaler</w:t>
      </w:r>
      <w:proofErr w:type="spellEnd"/>
      <w:r w:rsidRPr="00043CF6">
        <w:rPr>
          <w:sz w:val="20"/>
          <w:szCs w:val="20"/>
          <w:lang w:val="en-US"/>
        </w:rPr>
        <w:t>, J. (2016). Mathematical mindsets: Unleashing students’ potential through creative math, inspiring messages and innovative teaching. Jossey-Bass.</w:t>
      </w:r>
    </w:p>
    <w:p w14:paraId="2A0CB01B" w14:textId="3F1E3136" w:rsidR="00043CF6" w:rsidRPr="00043CF6" w:rsidRDefault="00043CF6" w:rsidP="00043CF6">
      <w:pPr>
        <w:pStyle w:val="Prrafodelista"/>
        <w:numPr>
          <w:ilvl w:val="0"/>
          <w:numId w:val="4"/>
        </w:numPr>
        <w:rPr>
          <w:sz w:val="20"/>
          <w:szCs w:val="20"/>
          <w:lang w:val="en-US"/>
        </w:rPr>
      </w:pPr>
      <w:r w:rsidRPr="00043CF6">
        <w:rPr>
          <w:sz w:val="20"/>
          <w:szCs w:val="20"/>
          <w:lang w:val="en-US"/>
        </w:rPr>
        <w:t>Piaget, J. (1972). The psychology of the child. Basic Books.</w:t>
      </w:r>
    </w:p>
    <w:p w14:paraId="68FAD37D" w14:textId="43CCBAE6" w:rsidR="00043CF6" w:rsidRPr="00043CF6" w:rsidRDefault="00043CF6" w:rsidP="00043CF6">
      <w:pPr>
        <w:pStyle w:val="Prrafodelista"/>
        <w:numPr>
          <w:ilvl w:val="0"/>
          <w:numId w:val="4"/>
        </w:numPr>
        <w:rPr>
          <w:sz w:val="20"/>
          <w:szCs w:val="20"/>
          <w:lang w:val="es-MX"/>
        </w:rPr>
      </w:pPr>
      <w:r w:rsidRPr="00043CF6">
        <w:rPr>
          <w:sz w:val="20"/>
          <w:szCs w:val="20"/>
          <w:lang w:val="en-US"/>
        </w:rPr>
        <w:t xml:space="preserve">Vygotsky, L. S. (1978). Mind in society: The development of higher psychological processes. </w:t>
      </w:r>
      <w:r w:rsidRPr="00043CF6">
        <w:rPr>
          <w:sz w:val="20"/>
          <w:szCs w:val="20"/>
          <w:lang w:val="es-MX"/>
        </w:rPr>
        <w:t xml:space="preserve">Harvard </w:t>
      </w:r>
      <w:proofErr w:type="spellStart"/>
      <w:r w:rsidRPr="00043CF6">
        <w:rPr>
          <w:sz w:val="20"/>
          <w:szCs w:val="20"/>
          <w:lang w:val="es-MX"/>
        </w:rPr>
        <w:t>University</w:t>
      </w:r>
      <w:proofErr w:type="spellEnd"/>
      <w:r w:rsidRPr="00043CF6">
        <w:rPr>
          <w:sz w:val="20"/>
          <w:szCs w:val="20"/>
          <w:lang w:val="es-MX"/>
        </w:rPr>
        <w:t xml:space="preserve"> Press.</w:t>
      </w:r>
    </w:p>
    <w:sectPr w:rsidR="00043CF6" w:rsidRPr="00043C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123F4"/>
    <w:multiLevelType w:val="hybridMultilevel"/>
    <w:tmpl w:val="9CF610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30E90BCD"/>
    <w:multiLevelType w:val="hybridMultilevel"/>
    <w:tmpl w:val="CCE28B0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75A1691C"/>
    <w:multiLevelType w:val="hybridMultilevel"/>
    <w:tmpl w:val="32C4DB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7663116B"/>
    <w:multiLevelType w:val="hybridMultilevel"/>
    <w:tmpl w:val="BCE8BC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172178669">
    <w:abstractNumId w:val="3"/>
  </w:num>
  <w:num w:numId="2" w16cid:durableId="1653100287">
    <w:abstractNumId w:val="0"/>
  </w:num>
  <w:num w:numId="3" w16cid:durableId="609632259">
    <w:abstractNumId w:val="2"/>
  </w:num>
  <w:num w:numId="4" w16cid:durableId="945574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00"/>
    <w:rsid w:val="00043CF6"/>
    <w:rsid w:val="00081D53"/>
    <w:rsid w:val="000D50BA"/>
    <w:rsid w:val="00617764"/>
    <w:rsid w:val="008756DD"/>
    <w:rsid w:val="00C34D0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D85D"/>
  <w15:chartTrackingRefBased/>
  <w15:docId w15:val="{048DA15E-0998-43CC-B728-ED1A47E3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4D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4D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4D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4D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4D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4D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4D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4D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4D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4D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4D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4D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4D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4D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4D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4D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4D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4D00"/>
    <w:rPr>
      <w:rFonts w:eastAsiaTheme="majorEastAsia" w:cstheme="majorBidi"/>
      <w:color w:val="272727" w:themeColor="text1" w:themeTint="D8"/>
    </w:rPr>
  </w:style>
  <w:style w:type="paragraph" w:styleId="Ttulo">
    <w:name w:val="Title"/>
    <w:basedOn w:val="Normal"/>
    <w:next w:val="Normal"/>
    <w:link w:val="TtuloCar"/>
    <w:uiPriority w:val="10"/>
    <w:qFormat/>
    <w:rsid w:val="00C34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4D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4D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4D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4D00"/>
    <w:pPr>
      <w:spacing w:before="160"/>
      <w:jc w:val="center"/>
    </w:pPr>
    <w:rPr>
      <w:i/>
      <w:iCs/>
      <w:color w:val="404040" w:themeColor="text1" w:themeTint="BF"/>
    </w:rPr>
  </w:style>
  <w:style w:type="character" w:customStyle="1" w:styleId="CitaCar">
    <w:name w:val="Cita Car"/>
    <w:basedOn w:val="Fuentedeprrafopredeter"/>
    <w:link w:val="Cita"/>
    <w:uiPriority w:val="29"/>
    <w:rsid w:val="00C34D00"/>
    <w:rPr>
      <w:i/>
      <w:iCs/>
      <w:color w:val="404040" w:themeColor="text1" w:themeTint="BF"/>
    </w:rPr>
  </w:style>
  <w:style w:type="paragraph" w:styleId="Prrafodelista">
    <w:name w:val="List Paragraph"/>
    <w:basedOn w:val="Normal"/>
    <w:uiPriority w:val="34"/>
    <w:qFormat/>
    <w:rsid w:val="00C34D00"/>
    <w:pPr>
      <w:ind w:left="720"/>
      <w:contextualSpacing/>
    </w:pPr>
  </w:style>
  <w:style w:type="character" w:styleId="nfasisintenso">
    <w:name w:val="Intense Emphasis"/>
    <w:basedOn w:val="Fuentedeprrafopredeter"/>
    <w:uiPriority w:val="21"/>
    <w:qFormat/>
    <w:rsid w:val="00C34D00"/>
    <w:rPr>
      <w:i/>
      <w:iCs/>
      <w:color w:val="2F5496" w:themeColor="accent1" w:themeShade="BF"/>
    </w:rPr>
  </w:style>
  <w:style w:type="paragraph" w:styleId="Citadestacada">
    <w:name w:val="Intense Quote"/>
    <w:basedOn w:val="Normal"/>
    <w:next w:val="Normal"/>
    <w:link w:val="CitadestacadaCar"/>
    <w:uiPriority w:val="30"/>
    <w:qFormat/>
    <w:rsid w:val="00C34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4D00"/>
    <w:rPr>
      <w:i/>
      <w:iCs/>
      <w:color w:val="2F5496" w:themeColor="accent1" w:themeShade="BF"/>
    </w:rPr>
  </w:style>
  <w:style w:type="character" w:styleId="Referenciaintensa">
    <w:name w:val="Intense Reference"/>
    <w:basedOn w:val="Fuentedeprrafopredeter"/>
    <w:uiPriority w:val="32"/>
    <w:qFormat/>
    <w:rsid w:val="00C34D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1118</Words>
  <Characters>6149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CORRALES</dc:creator>
  <cp:keywords/>
  <dc:description/>
  <cp:lastModifiedBy>MICHAEL CORRALES</cp:lastModifiedBy>
  <cp:revision>1</cp:revision>
  <dcterms:created xsi:type="dcterms:W3CDTF">2026-03-23T18:49:00Z</dcterms:created>
  <dcterms:modified xsi:type="dcterms:W3CDTF">2026-03-23T19:00:00Z</dcterms:modified>
</cp:coreProperties>
</file>