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Schutz Versicherung</w:t>
        <w:br/>
        <w:t>service@havelschutz.example</w:t>
      </w:r>
    </w:p>
    <w:p>
      <w:r>
        <w:t>Gemeinschaft der Wohnungseigentümer Kastanienhof 9</w:t>
        <w:br/>
        <w:t>Kastanienhof 9, Berlin</w:t>
      </w:r>
    </w:p>
    <w:p>
      <w:pPr>
        <w:pStyle w:val="Title"/>
      </w:pPr>
      <w:r>
        <w:t>Versicherungsumfang Kastanienhof 9</w:t>
      </w:r>
    </w:p>
    <w:p>
      <w:r>
        <w:t>01.01.2026</w:t>
      </w:r>
    </w:p>
    <w:p>
      <w:r>
        <w:t>1. Versicherte Sache und Zeitraum</w:t>
      </w:r>
    </w:p>
    <w:p>
      <w:r>
        <w:t>Versicherungsnehmerin ist die Gemeinschaft der Wohnungseigentümer Kastanienhof 9. Versichert sind das bezeichnete Wohngebäude und die zugehörigen gemeinschaftlichen Gebäudebestandteile vom 01.01. bis 31.12.2026. Bewegliche Sachen einzelner Bewohner, insbesondere Fahrräder und privates Werkzeug, gehören nicht zu den versicherten Gebäudebestandteilen.</w:t>
      </w:r>
    </w:p>
    <w:p>
      <w:r>
        <w:t>2. Einbruchbedingte Gebäudeschäden</w:t>
      </w:r>
    </w:p>
    <w:p>
      <w:r>
        <w:t>Der vereinbarte Baustein umfasst nach Maßgabe der Bedingungen Beschädigungen versicherter Gebäudeteile durch einen versuchten oder vollendeten Einbruch. Für jeden entschädigungspflichtigen Schaden gilt ein Selbstbehalt von 500 EUR. Kosten notwendiger vorläufiger Sicherungsmaßnahmen sind mit der Schadenbearbeitung abzustimmen; dringliche Sicherung darf unter Dokumentation der Umstände vorgenommen werden.</w:t>
      </w:r>
    </w:p>
    <w:p>
      <w:r>
        <w:t>3. Schadenmeldung und Unterlagen</w:t>
      </w:r>
    </w:p>
    <w:p>
      <w:r>
        <w:t>Die Versicherungsnehmerin meldet den Schaden unverzüglich und ermöglicht die Prüfung von Ursache und Umfang. Rechnungen, Angebote, Tatbeschreibung und vorhandene polizeiliche Vorgangsangaben sind vorzulegen. Ein Anerkenntnis zugunsten Dritter darf nicht ohne Abstimmung im Namen des Versicherers erklärt werden. Die Prüfung bleibt auch nach Vergabe einer Schadennummer offen.</w:t>
      </w:r>
    </w:p>
    <w:p>
      <w:r>
        <w:t>Policennummer HS-KH-2026. Dieser Vertragsauszug umfasst die für die gemeldete Gebäudebeschädigung bereitgelegten Bestimmungen.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Versicherungsumfang Kastanienhof 9</dc:title>
  <dc:subject/>
  <dc:creator>Havel Schutz Versicherung
service@havelschutz.example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