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Interne Objektverwaltung</w:t>
      </w:r>
    </w:p>
    <w:p>
      <w:pPr>
        <w:pStyle w:val="Title"/>
      </w:pPr>
      <w:r>
        <w:t>Schlüsselbestand Kellerzugang</w:t>
      </w:r>
    </w:p>
    <w:p>
      <w:r>
        <w:t>21.09.2026</w:t>
      </w:r>
    </w:p>
    <w:p>
      <w:r>
        <w:t>Zum bisherigen Kellerzylinder wurden bei Einrichtung zwölf Schlüssel ausgegeben, je zwei pro Wohnung. Die Verwaltung hält keinen zusätzlichen Bewohnerersatzschlüssel. Der Hausdienst hat einen gesonderten Dienstschlüssel, der auch den Keller öffnet; sein Verbleib wurde am 21.09.2026 von Bruno Fink bestätigt.</w:t>
      </w:r>
    </w:p>
    <w:p>
      <w:r>
        <w:t>Für Wohnung 6 hat Nepomuk Fiedler im Jahr 2023 einen weiteren Schlüssel auf eigene Kosten nachbestellen lassen. Die Nachbestellung wurde mit Sicherungskarte über die Verwaltung veranlasst. Ein Schlüsselverlust ist in der Objektakte nicht gemeldet. Nicht erfasst ist, wem die Eigentümer ihre jeweiligen Zweitschlüssel innerhalb des Haushalts oder Mietverhältnisses überlassen haben.</w:t>
      </w:r>
    </w:p>
    <w:p>
      <w:r>
        <w:t>Eine vollständige namentliche Liste aller tatsächlichen Schlüsselbesitzer kann deshalb aus dieser Ausgabeübersicht nicht abgeleitet werden. Die Liste wurde für die Vorbereitung einer möglichen Umstellung erstellt und ist nicht für den Hauschat freigegeben.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Schlüsselbestand Kellerzugang</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