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Kiezstrom Energie GmbH</w:t>
        <w:br/>
        <w:t>Abrechnung Lindenhof 18</w:t>
        <w:br/>
        <w:t>rechnung@lieferant.example</w:t>
      </w:r>
    </w:p>
    <w:p>
      <w:r>
        <w:t>Gemeinschaft der Wohnungseigentümer Lindenhof 18</w:t>
        <w:br/>
        <w:t>Lindenhof 18, Berlin</w:t>
      </w:r>
    </w:p>
    <w:p>
      <w:pPr>
        <w:pStyle w:val="Title"/>
      </w:pPr>
      <w:r>
        <w:t>Allgemeinstrom 2025</w:t>
      </w:r>
    </w:p>
    <w:p>
      <w:r>
        <w:t>31.12.2025 · ST-25-991</w:t>
      </w:r>
    </w:p>
    <w:p>
      <w:r>
        <w:t>Sehr geehrte Damen und Herren,</w:t>
      </w:r>
    </w:p>
    <w:p>
      <w:r>
        <w:t>Der Zähler AL18-09 versorgt Treppenhauslicht, Kellerlicht und die gemeinschaftliche Klingelanlage. Die Jahresabrechnung für 2025 beträgt 605,04 EUR netto zuzüglich 114,96 EUR Umsatzsteuer. Der Verbrauch beträgt 1.800 kWh. Die Wohnungshauptzähler sind nicht erfasst.</w:t>
      </w:r>
    </w:p>
    <w:p>
      <w:r>
        <w:t>Der Bruttobetrag für den bezeichneten Leistungszeitraum beträgt 720,00 EUR. Die Rechnungsnummer lautet ST-25-991. Die Leistung wurde für die Gemeinschaft am Objekt Lindenhof 18 erbracht. Die Abrechnung betrifft ausschließlich die vorstehend genannten Leistungen.</w:t>
      </w:r>
    </w:p>
    <w:p>
      <w:r>
        <w:t>Die geleisteten Abschläge entsprechen dem Bruttobetrag. Eine Restforderung besteht nicht.</w:t>
      </w:r>
    </w:p>
    <w:p>
      <w:r>
        <w:t>Bitte führen Sie Rückfragen unter Angabe der Rechnungsnummer an unsere Buchhaltung. Ein Austausch des Dokuments soll erst nach Abstimmung erfolgen; die ursprüngliche Rechnung bleibt in unserer Ablage erhalten.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Allgemeinstrom 2025</dc:title>
  <dc:subject/>
  <dc:creator>Kiezstrom Energie GmbH
Abrechnung Lindenhof 18
rechnung@lieferant.example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