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r>
    </w:p>
    <w:p>
      <w:r>
        <w:t>Roswitha Rumpel</w:t>
      </w:r>
    </w:p>
    <w:p>
      <w:pPr>
        <w:pStyle w:val="Title"/>
      </w:pPr>
      <w:r>
        <w:t>Rechnung Erstbesichtigung Wohnung 4</w:t>
      </w:r>
    </w:p>
    <w:p>
      <w:r>
        <w:t>21.08.2026 · KK-260821-4</w:t>
      </w:r>
    </w:p>
    <w:p>
      <w:r>
        <w:t>Für die beauftragte Besichtigung und fachliche Bestimmung am 20.08.2026 berechnen wir 250 EUR netto zuzüglich 47,50 EUR Umsatzsteuer, insgesamt 297,50 EUR brutto. Die Leistung umfasst Anfahrt, Untersuchung der vorgelegten Exemplare, Besichtigung des betroffenen Bereichs und den schriftlichen Befundbericht.</w:t>
      </w:r>
    </w:p>
    <w:p>
      <w:r>
        <w:t>Eine Behandlung anderer Wohnungen und die Durchführung weiterer Kontrollen sind nicht enthalten. Der Betrag ist bis zum 04.09.2026 zu zahlen. Eine Beauftragung oder Zahlung der Gemeinschaft ist in unserem Kundenkonto nicht erfasst.</w:t>
      </w:r>
    </w:p>
    <w:p>
      <w:r>
        <w:t>Bitte verwenden Sie bei Rückfragen die Rechnungsnummer KK-260821-4. Die Benennung der Rechnungsempfängerin enthält keine Feststellung dazu, wer die Kosten im Innenverhältnis letztlich tragen muss.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Erstbesichtigung Wohnung 4</dc:title>
  <dc:subject/>
  <dc:creator>Kiezklar Schädlingsmanagement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