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Havel und Hof Hausverwaltung GmbH</w:t>
        <w:br/>
        <w:t>Sachbearbeiterin Noura Selim, Berlin</w:t>
        <w:br/>
        <w:t>verwaltung@havelhof.example</w:t>
      </w:r>
    </w:p>
    <w:p>
      <w:pPr>
        <w:pStyle w:val="Title"/>
      </w:pPr>
      <w:r>
        <w:t>Befundbericht Wohnung 5 und Anschlussbereiche</w:t>
      </w:r>
    </w:p>
    <w:p>
      <w:r>
        <w:t>27.08.2026</w:t>
      </w:r>
    </w:p>
    <w:p>
      <w:r>
        <w:t>Am 27.08.2026 wurde das in Wohnung 5 gesicherte Exemplar ebenfalls als Bettwanze bestimmt. Weitere Spuren wurden am Sofa festgestellt. Im zugänglichen Abschnitt des Installationsschachts zwischen den Wohnungen 4 und 5 fanden sich bei dieser Sichtprüfung keine eindeutigen Befunde. Verdeckte Bereiche wurden nicht geöffnet.</w:t>
      </w:r>
    </w:p>
    <w:p>
      <w:r>
        <w:t>Die Untersuchung kann einen Übergang zwischen Wohnungen weder beweisen noch ausschließen. Auch die Reihenfolge der Meldungen erlaubt keinen sicheren Schluss auf die zuerst betroffene Wohnung. Eine Aussage, Amina Diop, Carlo Klee oder Linh Tran hätten den Befall verursacht, ist fachlich nicht begründet.</w:t>
      </w:r>
    </w:p>
    <w:p>
      <w:r>
        <w:t>Wir schlagen eine abgestimmte Behandlung beider bestätigten Befallsbereiche mit nachfolgenden Kontrollen vor. Weitere Wohnungen sollen bei konkreten Hinweisen oder nach fachlicher Einschätzung gezielt einbezogen werden. Pauschale Erklärungen über die Befallsfreiheit des ganzen Hauses sind vor Abschluss der vorgesehenen Kontrollen nicht möglich.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Befundbericht Wohnung 5 und Anschlussbereiche</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