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Kiezklar Schädlingsmanagement GmbH</w:t>
      </w:r>
    </w:p>
    <w:p>
      <w:r>
        <w:t>Gemeinschaft der Wohnungseigentümer Sonnenwinkel 12</w:t>
        <w:br/>
        <w:t>Sonnenwinkel 12, Berlin</w:t>
      </w:r>
    </w:p>
    <w:p>
      <w:pPr>
        <w:pStyle w:val="Title"/>
      </w:pPr>
      <w:r>
        <w:t>Angebot abgestimmter Maßnahmen für zwei Wohnungen</w:t>
      </w:r>
    </w:p>
    <w:p>
      <w:r>
        <w:t>28.08.2026 · KK-A-260828</w:t>
      </w:r>
    </w:p>
    <w:p>
      <w:r>
        <w:t>Für die koordinierte Behandlung der bestätigten Befallsbereiche in den Wohnungen 4 und 5 bieten wir einen ersten Einsatz für 1.200 EUR netto zuzüglich 228 EUR Umsatzsteuer, insgesamt 1.428 EUR brutto, an. Darin enthalten sind die Terminabstimmung, die fachgerechte Durchführung und ein schriftlicher Einsatzbericht. Eine Kontrolle mit erforderlicher fachlicher Nachbearbeitung wird gesondert für 600 EUR netto zuzüglich 114 EUR Umsatzsteuer, insgesamt 714 EUR brutto, angeboten.</w:t>
      </w:r>
    </w:p>
    <w:p>
      <w:r>
        <w:t>Der erste Einsatz ist für den 03.09.2026 vorgesehen. Die Kontrolle soll nach Abstimmung am 17.09.2026 erfolgen. Zusätzliche Einsätze werden vor Beauftragung gesondert beschrieben und beziffert. Ein bestimmter Erfolg nach einem einzigen Termin wird nicht garantiert. Die Bewohner erhalten die für den konkreten Einsatz erforderlichen Hinweise unmittelbar durch unser Fachpersonal.</w:t>
      </w:r>
    </w:p>
    <w:p>
      <w:r>
        <w:t>Die Erstuntersuchung in Wohnung 4 ist bereits gesondert abgerechnet und in diesen Beträgen nicht nochmals enthalten. Abdichtungsarbeiten durch einen Handwerksbetrieb und private Reinigungskosten sind ebenfalls nicht enthalten. Die Frage einer rechtlichen Kostentragung zwischen Gemeinschaft, Eigentümern und Mietern ist nicht Gegenstand unseres Angebots.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abgestimmter Maßnahmen für zwei Wohnungen</dc:title>
  <dc:subject/>
  <dc:creator>Kiezklar Schädlingsmanagement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