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r>
    </w:p>
    <w:p>
      <w:r>
        <w:t>Gemeinschaft der Wohnungseigentümer Sonnenwinkel 12</w:t>
        <w:br/>
        <w:t>Sonnenwinkel 12, Berlin</w:t>
      </w:r>
    </w:p>
    <w:p>
      <w:pPr>
        <w:pStyle w:val="Title"/>
      </w:pPr>
      <w:r>
        <w:t>Kontrolle am 17 September</w:t>
      </w:r>
    </w:p>
    <w:p>
      <w:r>
        <w:t>17.09.2026</w:t>
      </w:r>
    </w:p>
    <w:p>
      <w:r>
        <w:t>Am 17.09.2026 waren beide Wohnungen nach vereinbarter Reihenfolge zugänglich. In Wohnung 4 wurden bei der Kontrolle keine lebenden Exemplare festgestellt. In Wohnung 5 wurde ein weiterer eindeutiger Befund erhoben und fachlich nachbearbeitet. Die Kontrollleistung einschließlich der vorgesehenen Nachbearbeitung fällt unter das Angebot vom 28. August.</w:t>
      </w:r>
    </w:p>
    <w:p>
      <w:r>
        <w:t>Ein einzelner unauffälliger Kontrolltermin reicht nicht aus, um eine dauerhafte Befallsfreiheit sämtlicher Bereiche des Hauses zu bestätigen. Wir empfehlen eine weitere Kontrolle beider Wohnungen Anfang Oktober. Dies wäre eine zusätzliche, noch zu beauftragende Leistung. Die Gemeinschaft sollte den Zugang rechtzeitig abstimmen.</w:t>
      </w:r>
    </w:p>
    <w:p>
      <w:r>
        <w:t>Aus dem erneuten Befund in Wohnung 5 kann nicht auf einen Neueintrag durch Frau Tran geschlossen werden. Ebenso wenig belegt die frühere Meldung aus Wohnung 4 einen von dort ausgehenden Eintrag. Der Zusammenhang bleibt fachlich offen.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Kontrolle am 17 September</dc:title>
  <dc:subject/>
  <dc:creator>Kiezklar Schädlingsmanagement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