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Ottfried Knöpfle, Vermieter</w:t>
        <w:br/>
        <w:t>ottfried@knoepfle.example</w:t>
      </w:r>
    </w:p>
    <w:p>
      <w:r>
        <w:t>Leela Nair und Juri Biber, Mieter</w:t>
        <w:br/>
        <w:t>leela@nair.example</w:t>
      </w:r>
    </w:p>
    <w:p>
      <w:pPr>
        <w:pStyle w:val="Title"/>
      </w:pPr>
      <w:r>
        <w:t>Wohnraummietvertrag Spreebogen Wohnung 4</w:t>
      </w:r>
    </w:p>
    <w:p>
      <w:r>
        <w:t>12.11.2023</w:t>
      </w:r>
    </w:p>
    <w:p>
      <w:r>
        <w:t>1. Wohnung und Mietbeginn</w:t>
      </w:r>
    </w:p>
    <w:p>
      <w:r>
        <w:t>Ottfried Knöpfle vermietet Leela Nair und Juri Biber die Wohnung 4 im zweiten Obergeschoss des Hauses Spreebogen 7 in Berlin. Die Wohnung umfasst drei Zimmer, Küche, Bad, Flur und Balkon mit einer vereinbarten Wohnfläche von 80 m². Das zugeordnete Kellerabteil darf mitbenutzt werden. Das Mietverhältnis beginnt am 01.01.2024 und läuft auf unbestimmte Zeit. Beide Mieter haften für ihre vertraglichen Zahlungspflichten als Gesamtschuldner.</w:t>
      </w:r>
    </w:p>
    <w:p>
      <w:r>
        <w:t>2. Miete und Vorauszahlungen</w:t>
      </w:r>
    </w:p>
    <w:p>
      <w:r>
        <w:t>Die monatliche Nettokaltmiete beträgt 1.050 EUR. Zusätzlich werden monatlich 280 EUR als Vorauszahlung auf Betriebskosten einschließlich Heiz- und Warmwasserkosten geleistet. Der Gesamtbetrag von 1.330 EUR ist monatlich spätestens zum dritten Werktag auf das benannte Mietkonto zu entrichten. Abgerechnet wird jährlich nach dem Kalenderjahr; geleistete Vorauszahlungen werden angerechnet.</w:t>
      </w:r>
    </w:p>
    <w:p>
      <w:r>
        <w:t>3. Vereinbarte Betriebskosten</w:t>
      </w:r>
    </w:p>
    <w:p>
      <w:r>
        <w:t>Die Mieter tragen die umlagefähigen Betriebskosten nach der Betriebskostenverordnung, soweit sie für das Gebäude tatsächlich anfallen. Vereinbart sind insbesondere Wasser und Entwässerung, Müllentsorgung, Gebäudereinigung, Allgemeinstrom, Sach- und Haftpflichtversicherung sowie umlagefähige Hauswartleistungen. Verwaltungs-, Instandhaltungs- und Instandsetzungskosten sind nicht als Betriebskosten vereinbart. Sonstige Betriebskosten werden durch diesen Vertrag nicht zusätzlich benannt.</w:t>
      </w:r>
    </w:p>
    <w:p>
      <w:r>
        <w:t>4. Verteilung und Heizkosten</w:t>
      </w:r>
    </w:p>
    <w:p>
      <w:r>
        <w:t>Soweit keine zwingenden Vorschriften oder Verbrauchserfassung etwas anderes erfordern, werden die vereinbarten Betriebskosten nach Wohnfläche verteilt. Die zentrale Heizung wird entsprechend der Heizkostenverordnung abgerechnet. Die Wohnung wird ganzjährig von beiden Mietern genutzt. Änderungen der Personenzahl allein ändern den vereinbarten Flächenschlüssel nicht. Auf die Jahresabrechnung folgt keine automatische Anerkennung durch Schweigen.</w:t>
      </w:r>
    </w:p>
    <w:p>
      <w:r>
        <w:t>5. Nutzung und Kommunikation</w:t>
      </w:r>
    </w:p>
    <w:p>
      <w:r>
        <w:t>Die Mieter zeigen Mängel der Wohnung dem Vermieter an. Die WEG-Hausverwaltung ist für gemeinschaftliche Gebäudefragen erreichbar, wird dadurch aber nicht selbst Vermieterin. Ein Einsichtstermin zu Abrechnungsbelegen wird mit dem Vermieter abgestimmt. Er kann die Verwaltung mit der Bereitstellung beauftragen, bleibt Ansprechpartner für die eigene Abrechnung.</w:t>
      </w:r>
    </w:p>
    <w:p>
      <w:r>
        <w:t>Der Vertrag wurde am 12.11.2023 von Ottfried Knöpfle, Leela Nair und Juri Biber unterzeichnet. Im Jahr 2025 wurden die Vorauszahlungen nicht geändert.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Wohnraummietvertrag Spreebogen Wohnung 4</dc:title>
  <dc:subject/>
  <dc:creator>Ottfried Knöpfle, Vermieter
ottfried@knoepfle.example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