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Messdienst Wärmewort GmbH</w:t>
      </w:r>
    </w:p>
    <w:p>
      <w:r>
        <w:t>Verwaltungsablage Spreebogen 7</w:t>
      </w:r>
    </w:p>
    <w:p>
      <w:pPr>
        <w:pStyle w:val="Title"/>
      </w:pPr>
      <w:r>
        <w:t>Ableseprotokoll Wohnung 4</w:t>
      </w:r>
    </w:p>
    <w:p>
      <w:r>
        <w:t>05.01.2026</w:t>
      </w:r>
    </w:p>
    <w:p>
      <w:r>
        <w:t>Abgelesen wurde am 05.01.2026 der gespeicherte Stichtagswert zum 31.12.2025. Im Wohnzimmer sind 3.800, im Schlafzimmer 2.300, im Arbeitszimmer 2.600 und in der Küche 1.300 bewertete Einheiten gespeichert. Zusammen ergeben sich 10.000 Einheiten. Die Gerätekennungen lauten SP4-W, SP4-S, SP4-A und SP4-K.</w:t>
      </w:r>
    </w:p>
    <w:p>
      <w:r>
        <w:t>Leela Nair war bei der Funktionskontrolle anwesend. Es wurden keine defekten Geräte und keine fehlenden Stichtagswerte vermerkt. Die Summe aller acht Wohnungen beträgt nach dem Hausprotokoll 80.000 Einheiten. Ein Foto einer Geräteanzeige aus dem Mai 2026 betrifft einen anderen laufenden Zeitraum und wurde nicht als Jahresendwert verwendet.</w:t>
      </w:r>
    </w:p>
    <w:p>
      <w:r>
        <w:t>Technikerin Minou Herbst hat die Werte am 05.01.2026 in das Erfassungsblatt übernommen. Die Mieter haben den Termin bestätigt, nicht die spätere Kostenverteilung anerkannt.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Ableseprotokoll Wohnung 4</dc:title>
  <dc:subject/>
  <dc:creator>Messdienst Wärmewort GmbH</dc:creator>
  <cp:keywords/>
  <dc:description>generated by python-docx</dc:description>
  <cp:lastModifiedBy/>
  <cp:revision>1</cp:revision>
  <dcterms:created xsi:type="dcterms:W3CDTF">2026-10-01T09:00:00Z</dcterms:created>
  <dcterms:modified xsi:type="dcterms:W3CDTF">2026-10-01T09:00:00Z</dcterms:modified>
  <cp:category/>
</cp:coreProperties>
</file>