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Klinikverbund Auenhöhe GmbH | Kommunikation</w:t>
      </w:r>
    </w:p>
    <w:p>
      <w:r>
        <w:t>Nora Bergmann | Gesamtleitung IT</w:t>
      </w:r>
    </w:p>
    <w:p>
      <w:r>
        <w:t>30.09.2026</w:t>
      </w:r>
    </w:p>
    <w:p>
      <w:pPr>
        <w:pStyle w:val="Title"/>
      </w:pPr>
      <w:r>
        <w:t>Patienteninformation zur unterstützten Erstellung von Briefentwürfen</w:t>
      </w:r>
    </w:p>
    <w:p>
      <w:pPr>
        <w:widowControl/>
      </w:pPr>
      <w:r>
        <w:t>Entwurf zur internen Abstimmung vom 30. September 2026. Dieser Text ist noch nicht veröffentlicht.</w:t>
      </w:r>
    </w:p>
    <w:p>
      <w:pPr>
        <w:pStyle w:val="Heading1"/>
        <w:widowControl/>
        <w:spacing w:before="160"/>
      </w:pPr>
      <w:r>
        <w:t>1 Geplante Unterstützung bei Arztbriefen</w:t>
      </w:r>
    </w:p>
    <w:p>
      <w:pPr>
        <w:widowControl/>
      </w:pPr>
      <w:r>
        <w:t>Unsere Beschäftigten sollen bei der Erstellung von Entlassbriefen eine Anwendung zur Transkription von Diktaten und zur Formulierung eines ersten Textentwurfs nutzen können. Die behandelnden Beschäftigten prüfen und bearbeiten den Entwurf. Der verantwortliche ärztliche Dienst entscheidet über den endgültigen Brief. Die Anwendung ist in diesem Vorhaben nicht dafür vorgesehen, selbst eine Diagnose zu stellen oder eine Behandlung festzulegen.</w:t>
      </w:r>
    </w:p>
    <w:p>
      <w:pPr>
        <w:pStyle w:val="Heading1"/>
        <w:widowControl/>
        <w:spacing w:before="160"/>
      </w:pPr>
      <w:r>
        <w:t>2 Verantwortliche Stelle und Fragen</w:t>
      </w:r>
    </w:p>
    <w:p>
      <w:pPr>
        <w:widowControl/>
      </w:pPr>
      <w:r>
        <w:t>Für die Verarbeitung im Krankenhaus ist die Klinikverbund Auenhöhe GmbH verantwortlich. Bei Fragen zur vorgesehenen Verarbeitung können Sie sich an die Patientenverwaltung oder an unseren Datenschutzbeauftragten Benedikt Fink unter datenschutz@auenhoehe.example wenden. Behandlungen im rechtlich eigenständigen Auenhöhe MVZ sind von dieser Information nicht automatisch erfasst.</w:t>
      </w:r>
    </w:p>
    <w:p>
      <w:pPr>
        <w:pStyle w:val="Heading1"/>
        <w:widowControl/>
        <w:spacing w:before="160"/>
      </w:pPr>
      <w:r>
        <w:t>3 Vorgesehene Daten und Dienstleister</w:t>
      </w:r>
    </w:p>
    <w:p>
      <w:pPr>
        <w:widowControl/>
      </w:pPr>
      <w:r>
        <w:t>Für den Entwurf können Diktate, Angaben zur Behandlung und die für den Brief erforderlichen Identitätsangaben verarbeitet werden. Nach derzeitiger Planung arbeitet das Krankenhaus mit der Sprechfeder Health Europe GmbH zusammen. Deren Plattform wird in Frankfurt betrieben. Ein möglicher Supportzugriff aus einem weiteren Staat wird noch geprüft. Die Klinik hat die endgültige Vereinbarung hierzu noch nicht geschlossen.</w:t>
      </w:r>
    </w:p>
    <w:p>
      <w:pPr>
        <w:pStyle w:val="Heading1"/>
        <w:widowControl/>
        <w:spacing w:before="160"/>
      </w:pPr>
      <w:r>
        <w:t>4 Noch abzustimmende Angaben</w:t>
      </w:r>
    </w:p>
    <w:p>
      <w:pPr>
        <w:widowControl/>
      </w:pPr>
      <w:r>
        <w:t>Die Kommunikationsabteilung hat die abschließenden Angaben zu Rechtsgrundlagen, Empfängern, Speicherfristen und Betroffenenrechten bei Herrn Fink angefordert. Die Klinik beabsichtigt nicht, mit dieser Entwurfsfassung eine bereits abgeschlossene Datenschutzprüfung darzustellen. Vor einer Veröffentlichung soll der Text den tatsächlich freigegebenen Ablauf beschreiben. Er darf nicht allein wegen einer knappen Projektfrist am Empfang ausgelegt werden.</w:t>
      </w:r>
    </w:p>
    <w:p>
      <w:pPr>
        <w:widowControl/>
      </w:pPr>
      <w:r>
        <w:t>Die Frage, ob für einzelne Verarbeitungsschritte eine Einwilligung eingeholt werden soll und was bei ihrer Ablehnung geschieht, ist in der bisherigen Abstimmung noch nicht beantwortet. Die Verwaltung bittet um eine gemeinsame Rückmeldung zu Verfahren, Information und Ansprechpartnern.</w:t>
      </w:r>
    </w:p>
    <w:p>
      <w:pPr>
        <w:widowControl/>
      </w:pPr>
      <w:r>
        <w:t>Aufgestellt von Johanna Klee | Kommunikation</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Patienteninformation zur unterstützten Erstellung von Briefentwürfen</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