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der Krankenkasse</w:t>
      </w:r>
    </w:p>
    <w:p>
      <w:pPr>
        <w:jc w:val="left"/>
      </w:pPr>
      <w:r>
        <w:rPr>
          <w:b/>
        </w:rPr>
        <w:t>BKK Ostseeküste</w:t>
      </w:r>
      <w:r>
        <w:t xml:space="preserve"> · Körperschaft des öffentlichen Rechts · Wall 55 · 24103 Kiel · Telefon 0431 9902-0</w:t>
      </w:r>
    </w:p>
    <w:p>
      <w:pPr>
        <w:jc w:val="left"/>
      </w:pPr>
      <w:r>
        <w:t>Justiziariat · Unser Zeichen: JUST 2026-0311 We/Ka · Bearbeiterin: Justiziarin Dr. Annegret Wehrmann</w:t>
      </w:r>
    </w:p>
    <w:p>
      <w:pPr>
        <w:jc w:val="left"/>
      </w:pPr>
      <w:r>
        <w:t>Kiel, den 24.06.2026</w:t>
      </w:r>
    </w:p>
    <w:p>
      <w:pPr>
        <w:jc w:val="left"/>
      </w:pPr>
      <w:r>
        <w:t>Herrn Rechtsanwalt</w:t>
      </w:r>
    </w:p>
    <w:p>
      <w:pPr>
        <w:jc w:val="left"/>
      </w:pPr>
      <w:r>
        <w:t>Dr. Hauke Petersen</w:t>
      </w:r>
    </w:p>
    <w:p>
      <w:pPr>
        <w:jc w:val="left"/>
      </w:pPr>
      <w:r>
        <w:t>— als Insolvenzverwalter über das Vermögen der Trave Clean Gebäudeservice GmbH —</w:t>
      </w:r>
    </w:p>
    <w:p>
      <w:pPr>
        <w:jc w:val="left"/>
      </w:pPr>
      <w:r>
        <w:t>An der Untertrave 51</w:t>
      </w:r>
    </w:p>
    <w:p>
      <w:pPr>
        <w:jc w:val="left"/>
      </w:pPr>
      <w:r>
        <w:t>23552 Lübeck</w:t>
      </w:r>
    </w:p>
    <w:p>
      <w:pPr>
        <w:jc w:val="left"/>
      </w:pPr>
      <w:r>
        <w:rPr>
          <w:b/>
        </w:rPr>
        <w:t>Betreff: Insolvenzverfahren Trave Clean Gebäudeservice GmbH (Amtsgericht Lübeck, 53c IN 21/26) — Ihr Anfechtungsschreiben vom 08.06.2026, Ihr Zeichen 87/26 HP</w:t>
      </w:r>
    </w:p>
    <w:p>
      <w:pPr>
        <w:jc w:val="left"/>
      </w:pPr>
      <w:r>
        <w:t>Sehr geehrter Herr Dr. Petersen,</w:t>
      </w:r>
    </w:p>
    <w:p>
      <w:pPr>
        <w:jc w:val="left"/>
      </w:pPr>
      <w:r>
        <w:t>den mit Ihrem Schreiben vom 08.06.2026 geltend gemachten Rückgewähranspruch über 54.320,00 EUR weisen wir zurück. Die Voraussetzungen des § 130 Abs. 1 Satz 1 Nr. 2 InsO liegen nicht vor.</w:t>
      </w:r>
    </w:p>
    <w:p>
      <w:pPr>
        <w:jc w:val="left"/>
      </w:pPr>
      <w:r>
        <w:t>1 Keine Kenntnis des Eröffnungsantrags</w:t>
      </w:r>
    </w:p>
    <w:p>
      <w:pPr>
        <w:jc w:val="left"/>
      </w:pPr>
      <w:r>
        <w:t>1.1 Die für unser Haus handelnden und für den Beitragseinzug zuständigen Mitarbeiterinnen und Mitarbeiter hatten am 26.02.2026 keine positive Kenntnis von dem Eröffnungsantrag vom 09.02.2026. Der Antrag war nicht öffentlich bekannt gemacht; das räumen Sie selbst ein. Von dem Antrag hat unsere Beitragsabteilung erstmals durch die Veröffentlichung der Sicherungsanordnung am 10.03.2026 erfahren; noch am 11.03.2026 hat sie den Vorgang an die Insolvenzabteilung abgegeben.</w:t>
      </w:r>
    </w:p>
    <w:p>
      <w:pPr>
        <w:jc w:val="left"/>
      </w:pPr>
      <w:r>
        <w:t>1.2 Der von Ihnen vorgelegte Telefonvermerk des früheren Mitarbeiters Kröger ändert daran nichts. Herr Kröger gehörte dem Außendienst der Firmenkundenbetreuung an; er war weder für den Beitragseinzug noch für Vollstreckungsentscheidungen zuständig. Seine E-Mail vom 18.02.2026 ist nach unserer internen Prüfung im persönlichen Postfach der Teamleiterin Beitragseinzug eingegangen, die vom 16.02.2026 bis zum 27.02.2026 wegen einer Elternzeitvertretung doppelt belastet war und die E-Mail nach ihrer glaubhaften dienstlichen Erklärung vor dem 26.02.2026 nicht zur Kenntnis genommen hat; eine Abwesenheitsvertretung war für das persönliche Postfach nicht eingerichtet. Der Eingang im Funktionspostfach ist dort unter dem Stichwort „Außendienstbericht" abgelegt worden, ohne dass die Sachbearbeitung den Hinweis auf einen Insolvenzantrag erfasst hat. Positive Kenntnis der zuständigen Stelle lag damit nicht vor.</w:t>
      </w:r>
    </w:p>
    <w:p>
      <w:pPr>
        <w:jc w:val="left"/>
      </w:pPr>
      <w:r>
        <w:t>1.3 Überdies gab der Vermerk eine bloße Äußerung des Geschäftsführers wieder, der den Antrag im selben Atemzug als „reine Schikane" eines Wettbewerbers bezeichnete, die sich „erledigen" werde. Die ungeprüfte, vom Schuldner selbst sogleich entwertete Behauptung eines Dritten über einen angeblichen Antrag ist keine Kenntnis des Eröffnungsantrags im Sinne des Gesetzes und erst recht kein Umstand, der zwingend auf einen solchen Antrag schließen lässt (§ 130 Abs. 2 InsO). Ein Antrag kann gestellt, unzulässig, erledigt oder zurückgenommen sein; gerade die Schilderung des Geschäftsführers legte die baldige Erledigung nahe.</w:t>
      </w:r>
    </w:p>
    <w:p>
      <w:pPr>
        <w:jc w:val="left"/>
      </w:pPr>
      <w:r>
        <w:t>2 Keine Kenntnis der Zahlungsunfähigkeit</w:t>
      </w:r>
    </w:p>
    <w:p>
      <w:pPr>
        <w:jc w:val="left"/>
      </w:pPr>
      <w:r>
        <w:t>2.1 Auch die Zahlungsunfähigkeit war unserem Haus nicht bekannt. Beitragsrückstände über drei Monate nebst Säumniszuschlägen belegen eine Säumnis gegenüber einer Gläubigerin, nicht die Einstellung der Zahlungen im Allgemeinen. Einblick in die Liquiditätslage, die Bücher oder die sonstigen Verbindlichkeiten der Schuldnerin hatte unser Beitragseinzug nicht. Das von Ihnen angeführte Kurzgutachten vom 12.05.2025 war unserem Haus bis zu Ihrem Schreiben vollständig unbekannt und ist für den Kenntnisstand unserer Mitarbeiter ohne jede Bedeutung.</w:t>
      </w:r>
    </w:p>
    <w:p>
      <w:pPr>
        <w:jc w:val="left"/>
      </w:pPr>
      <w:r>
        <w:t>2.2 Gegen eine erkannte Zahlungsunfähigkeit spricht aus dem maßgeblichen Empfängerhorizont vielmehr der Verlauf des Beitragskontos selbst: Die Rückstände August bis Oktober 2025 wurden jeweils vollständig — wenn auch verspätet — ausgeglichen. Der Geschäftsführer hat im Telefonat vom 17.02.2026 einen konkreten Zahlungseingang benannt und die vollständige Zahlung angekündigt; genau diese Zahlung ist neun Tage später eingegangen. Ein Schuldner, der binnen Wochenfrist nach Ankündigung seinen gesamten Rückstand einschließlich Nebenforderungen in einer Summe ausgleicht, dokumentiert Zahlungsfähigkeit, nicht deren Gegenteil.</w:t>
      </w:r>
    </w:p>
    <w:p>
      <w:pPr>
        <w:jc w:val="left"/>
      </w:pPr>
      <w:r>
        <w:t>3 Zur Wissenszurechnung</w:t>
      </w:r>
    </w:p>
    <w:p>
      <w:pPr>
        <w:jc w:val="left"/>
      </w:pPr>
      <w:r>
        <w:t>Die von Ihnen bemühte Pflicht zur Wissensorganisation überspannen Sie. Sie würde aus jedem Gesprächsfetzen, den irgendein Außendienstmitarbeiter einer Körperschaft mit über 400 Beschäftigten aufnimmt, zurechenbares Wissen der Einzugsstelle machen. § 130 InsO verlangt Kenntnis zur Zeit der Handlung; eine Zurechnung käme allenfalls in Betracht, wenn die Information die zuständige Stelle bei ordnungsgemäßer Organisation erreicht und dort als entscheidungserheblich erkannt worden wäre. Daran fehlt es: Die Information war als unbestätigtes Gerücht gekennzeichnet, und die kurze Zeitspanne von sechs Arbeitstagen zwischen Eingang der E-Mail und Zahlungseingang begründet keinen Organisationsverstoß.</w:t>
      </w:r>
    </w:p>
    <w:p>
      <w:pPr>
        <w:jc w:val="left"/>
      </w:pPr>
      <w:r>
        <w:t>4 Ergebnis</w:t>
      </w:r>
    </w:p>
    <w:p>
      <w:pPr>
        <w:jc w:val="left"/>
      </w:pPr>
      <w:r>
        <w:t>Wir lehnen die Rückgewähr ab. Sollten Sie Klage erheben, werden wir uns verteidigen; die Benennung der Teamleiterin Beitragseinzug als Zeugin behalten wir uns vor. Ungeachtet dessen sind wir — ohne Anerkennung einer Rechtspflicht und zur Vermeidung eines für beide Seiten aufwendigen Rechtsstreits — bereit, über eine einvernehmliche Lösung zu sprechen. Bitte teilen Sie uns mit, ob aus Ihrer Sicht Grundlage für ein solches Gespräch besteht.</w:t>
      </w:r>
    </w:p>
    <w:p>
      <w:pPr>
        <w:jc w:val="left"/>
      </w:pPr>
      <w:r>
        <w:t>Mit freundlichen Grüßen</w:t>
      </w:r>
    </w:p>
    <w:p>
      <w:pPr>
        <w:jc w:val="left"/>
      </w:pPr>
      <w:r>
        <w:t>BKK Ostseeküste</w:t>
      </w:r>
    </w:p>
    <w:p>
      <w:pPr>
        <w:jc w:val="left"/>
      </w:pPr>
      <w:r>
        <w:t>Dr. Annegret Wehrmann</w:t>
      </w:r>
    </w:p>
    <w:p>
      <w:pPr>
        <w:jc w:val="left"/>
      </w:pPr>
      <w:r>
        <w:t>Justiziarin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