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Beschluss über die Eröffnung des Insolvenzverfahrens</w:t>
      </w:r>
    </w:p>
    <w:p>
      <w:pPr>
        <w:jc w:val="left"/>
      </w:pPr>
      <w:r>
        <w:rPr>
          <w:b/>
        </w:rPr>
        <w:t>Amtsgericht Dortmund</w:t>
      </w:r>
    </w:p>
    <w:p>
      <w:pPr>
        <w:jc w:val="left"/>
      </w:pPr>
      <w:r>
        <w:t>– Insolvenzgericht –</w:t>
      </w:r>
    </w:p>
    <w:p>
      <w:pPr>
        <w:jc w:val="left"/>
      </w:pPr>
      <w:r>
        <w:t>Gerichtsstraße 22, 44135 Dortmund</w:t>
      </w:r>
    </w:p>
    <w:p>
      <w:pPr>
        <w:jc w:val="left"/>
      </w:pPr>
      <w:r>
        <w:t xml:space="preserve">Geschäftsnummer: </w:t>
      </w:r>
      <w:r>
        <w:rPr>
          <w:b/>
        </w:rPr>
        <w:t>251 IN 74/26</w:t>
      </w:r>
    </w:p>
    <w:p>
      <w:pPr>
        <w:jc w:val="left"/>
      </w:pPr>
      <w:r>
        <w:t>Dortmund, den 1. Juni 2026</w:t>
      </w:r>
    </w:p>
    <w:p>
      <w:pPr>
        <w:pStyle w:val="Heading2"/>
      </w:pPr>
      <w:r>
        <w:rPr>
          <w:rFonts w:ascii="Times New Roman" w:hAnsi="Times New Roman"/>
        </w:rPr>
        <w:t>Beschluss</w:t>
      </w:r>
    </w:p>
    <w:p>
      <w:pPr>
        <w:jc w:val="left"/>
      </w:pPr>
      <w:r>
        <w:t>In dem Insolvenzeröffnungsverfahren über das Vermögen der</w:t>
      </w:r>
    </w:p>
    <w:p>
      <w:pPr>
        <w:jc w:val="left"/>
      </w:pPr>
      <w:r>
        <w:rPr>
          <w:b/>
        </w:rPr>
        <w:t>Ruhrland Getränkegroßhandel GmbH</w:t>
      </w:r>
      <w:r>
        <w:t>, Rüschebrinkstraße 118, 44328 Dortmund, eingetragen im Handelsregister des Amtsgerichts Dortmund unter HRB 34712, vertreten durch den Geschäftsführer Frank Buschkamp, ebenda,</w:t>
      </w:r>
    </w:p>
    <w:p>
      <w:pPr>
        <w:jc w:val="left"/>
      </w:pPr>
      <w:r>
        <w:t>– Schuldnerin –</w:t>
      </w:r>
    </w:p>
    <w:p>
      <w:pPr>
        <w:jc w:val="left"/>
      </w:pPr>
      <w:r>
        <w:t>wird auf den Eigenantrag der Schuldnerin vom 15. April 2026 Folgendes angeordnet:</w:t>
      </w:r>
    </w:p>
    <w:p>
      <w:pPr>
        <w:jc w:val="left"/>
      </w:pPr>
      <w:r>
        <w:t>1 Über das Vermögen der Schuldnerin wird heute, am 1. Juni 2026, um 10.15 Uhr das Insolvenzverfahren eröffnet.</w:t>
      </w:r>
    </w:p>
    <w:p>
      <w:pPr>
        <w:jc w:val="left"/>
      </w:pPr>
      <w:r>
        <w:t>2 Die Schuldnerin ist zahlungsunfähig (§ 17 InsO).</w:t>
      </w:r>
    </w:p>
    <w:p>
      <w:pPr>
        <w:jc w:val="left"/>
      </w:pPr>
      <w:r>
        <w:t>3 Zum Insolvenzverwalter wird bestellt: Rechtsanwalt Dr. Konstantin Wehmeyer, Wehmeyer Insolvenzverwaltung, Kaiserstraße 34, 44135 Dortmund.</w:t>
      </w:r>
    </w:p>
    <w:p>
      <w:pPr>
        <w:jc w:val="left"/>
      </w:pPr>
      <w:r>
        <w:t>4 Die Gläubiger werden aufgefordert, ihre Forderungen bis zum 13. Juli 2026 schriftlich beim Insolvenzverwalter anzumelden (§ 28 Abs. 1 InsO) und ihm unverzüglich mitzuteilen, welche Sicherungsrechte sie an beweglichen Sachen oder an Rechten der Schuldnerin in Anspruch nehmen (§ 28 Abs. 2 InsO).</w:t>
      </w:r>
    </w:p>
    <w:p>
      <w:pPr>
        <w:jc w:val="left"/>
      </w:pPr>
      <w:r>
        <w:t>5 Personen, die Verpflichtungen gegenüber der Schuldnerin haben, wird aufgegeben, nur noch an den Insolvenzverwalter zu leisten (§ 28 Abs. 3 InsO).</w:t>
      </w:r>
    </w:p>
    <w:p>
      <w:pPr>
        <w:jc w:val="left"/>
      </w:pPr>
      <w:r>
        <w:t xml:space="preserve">6 Berichts- und Prüfungstermin wird bestimmt auf </w:t>
      </w:r>
      <w:r>
        <w:rPr>
          <w:b/>
        </w:rPr>
        <w:t>Dienstag, den 4. August 2026, 10.00 Uhr</w:t>
      </w:r>
      <w:r>
        <w:t>, Amtsgericht Dortmund, Gerichtsstraße 22, Saal 2.110.</w:t>
      </w:r>
    </w:p>
    <w:p>
      <w:pPr>
        <w:pStyle w:val="Heading2"/>
      </w:pPr>
      <w:r>
        <w:rPr>
          <w:rFonts w:ascii="Times New Roman" w:hAnsi="Times New Roman"/>
        </w:rPr>
        <w:t>Gründe</w:t>
      </w:r>
    </w:p>
    <w:p>
      <w:pPr>
        <w:jc w:val="left"/>
      </w:pPr>
      <w:r>
        <w:t>Der zulässige Eigenantrag ist begründet. Nach dem Gutachten des Sachverständigen vom 20. Mai 2026 ist die Schuldnerin zahlungsunfähig; nach Kündigung des Kontokorrentkredits durch die Hausbank konnte der Zahlungsverkehr nicht fortgeführt werden. Eine die Verfahrenskosten deckende freie Masse ist unter Berücksichtigung der Absonderungsrechte vorhanden.</w:t>
      </w:r>
    </w:p>
    <w:p>
      <w:pPr>
        <w:jc w:val="left"/>
      </w:pPr>
      <w:r>
        <w:t>Brinkschulte</w:t>
      </w:r>
    </w:p>
    <w:p>
      <w:pPr>
        <w:jc w:val="left"/>
      </w:pPr>
      <w:r>
        <w:t>Richter am Amtsgericht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