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Anfechtungsschreiben an Karin Hollmann</w:t>
      </w:r>
    </w:p>
    <w:p>
      <w:pPr>
        <w:jc w:val="left"/>
      </w:pPr>
      <w:r>
        <w:rPr>
          <w:b/>
        </w:rPr>
        <w:t>Feddersen &amp; Osterloh Rechtsanwälte</w:t>
      </w:r>
    </w:p>
    <w:p>
      <w:pPr>
        <w:jc w:val="left"/>
      </w:pPr>
      <w:r>
        <w:t>Rechtsanwalt Dr. Jasper Feddersen · Rechtsanwältin Imke Osterloh</w:t>
      </w:r>
    </w:p>
    <w:p>
      <w:pPr>
        <w:jc w:val="left"/>
      </w:pPr>
      <w:r>
        <w:t>Theaterwall 8, 26122 Oldenburg</w:t>
      </w:r>
    </w:p>
    <w:p>
      <w:pPr>
        <w:jc w:val="left"/>
      </w:pPr>
      <w:r>
        <w:t>Telefon 0441 92688-0 · kanzlei@feddersen-osterloh.de</w:t>
      </w:r>
    </w:p>
    <w:p>
      <w:pPr>
        <w:jc w:val="left"/>
      </w:pPr>
      <w:r>
        <w:t>Unser Zeichen: 224/26 JF</w:t>
      </w:r>
    </w:p>
    <w:p>
      <w:pPr>
        <w:jc w:val="left"/>
      </w:pPr>
      <w:r>
        <w:t>Insolvenzverfahren: Hollmann Bau- und Sanierungs GmbH, AG Oldenburg, 60 IN 87/26</w:t>
      </w:r>
    </w:p>
    <w:p>
      <w:pPr>
        <w:jc w:val="left"/>
      </w:pPr>
      <w:r>
        <w:t>Oldenburg, den 10. Juni 2026</w:t>
      </w:r>
    </w:p>
    <w:p>
      <w:pPr>
        <w:jc w:val="left"/>
      </w:pPr>
      <w:r>
        <w:rPr>
          <w:b/>
        </w:rPr>
        <w:t>Einschreiben mit Rückschein</w:t>
      </w:r>
    </w:p>
    <w:p>
      <w:pPr>
        <w:jc w:val="left"/>
      </w:pPr>
      <w:r>
        <w:t>**Frau</w:t>
      </w:r>
    </w:p>
    <w:p>
      <w:pPr>
        <w:jc w:val="left"/>
      </w:pPr>
      <w:r>
        <w:t>Karin Hollmann</w:t>
      </w:r>
    </w:p>
    <w:p>
      <w:pPr>
        <w:jc w:val="left"/>
      </w:pPr>
      <w:r>
        <w:t>Ammerländer Heerstraße 214</w:t>
      </w:r>
    </w:p>
    <w:p>
      <w:pPr>
        <w:jc w:val="left"/>
      </w:pPr>
      <w:r>
        <w:t>26129 Oldenburg**</w:t>
      </w:r>
    </w:p>
    <w:p>
      <w:pPr>
        <w:jc w:val="left"/>
      </w:pPr>
      <w:r>
        <w:rPr>
          <w:b/>
        </w:rPr>
        <w:t>Betreff: Insolvenzverfahren über das Vermögen der Hollmann Bau- und Sanierungs GmbH – Anfechtung der Übertragung des BMW X3 (OL-BH 214) und der Zahlung vom 2. Mai 2025; Aufforderung zur Rückgewähr</w:t>
      </w:r>
    </w:p>
    <w:p>
      <w:pPr>
        <w:jc w:val="left"/>
      </w:pPr>
      <w:r>
        <w:t>Sehr geehrte Frau Hollmann,</w:t>
      </w:r>
    </w:p>
    <w:p>
      <w:pPr>
        <w:jc w:val="left"/>
      </w:pPr>
      <w:r>
        <w:t xml:space="preserve">zu meiner Person: Mit Beschluss des Amtsgerichts Oldenburg vom 1. Mai 2026 (60 IN 87/26) bin ich zum Insolvenzverwalter über das Vermögen der Hollmann Bau- und Sanierungs GmbH bestellt worden. In dieser Eigenschaft erkläre ich hiermit die </w:t>
      </w:r>
      <w:r>
        <w:rPr>
          <w:b/>
        </w:rPr>
        <w:t>Anfechtung</w:t>
      </w:r>
      <w:r>
        <w:t xml:space="preserve"> der nachfolgend bezeichneten Rechtshandlungen nach den §§ 129, 134, 143 InsO und fordere Sie zur Rückgewähr auf.</w:t>
      </w:r>
    </w:p>
    <w:p>
      <w:pPr>
        <w:pStyle w:val="Heading2"/>
      </w:pPr>
      <w:r>
        <w:rPr>
          <w:rFonts w:ascii="Times New Roman" w:hAnsi="Times New Roman"/>
        </w:rPr>
        <w:t>1 Sachverhalt</w:t>
      </w:r>
    </w:p>
    <w:p>
      <w:pPr>
        <w:jc w:val="left"/>
      </w:pPr>
      <w:r>
        <w:t>Mit Vereinbarung vom 15. September 2024 hat die Schuldnerin den in ihrem Anlagevermögen geführten BMW X3 xDrive20d (Fahrzeug-Identifizierungsnummer WBA71EF0X7B482119, damals amtliches Kennzeichen OL-BH 214) auf Sie übertragen; das Fahrzeug ist am 19. September 2024 auf Sie zugelassen worden. Einen Kaufpreis haben Sie nicht gezahlt. Der Restbuchwert betrug zum Übertragungszeitpunkt 28.500 EUR; ein BMW-Vertragshändler hatte der Schuldnerin am 5. September 2024 einen Ankaufspreis von 27.900 EUR verbindlich angeboten. Ferner hat die Schuldnerin Ihnen am 2. Mai 2025 einen Betrag von 800 EUR mit dem Verwendungszweck "Geburtstagsgeschenk 60. Karin" überwiesen.</w:t>
      </w:r>
    </w:p>
    <w:p>
      <w:pPr>
        <w:pStyle w:val="Heading2"/>
      </w:pPr>
      <w:r>
        <w:rPr>
          <w:rFonts w:ascii="Times New Roman" w:hAnsi="Times New Roman"/>
        </w:rPr>
        <w:t>2 Rechtliche Bewertung</w:t>
      </w:r>
    </w:p>
    <w:p>
      <w:pPr>
        <w:pStyle w:val="Heading3"/>
      </w:pPr>
      <w:r>
        <w:rPr>
          <w:rFonts w:ascii="Times New Roman" w:hAnsi="Times New Roman"/>
        </w:rPr>
        <w:t>2.1 Unentgeltliche Leistung (§ 134 Abs. 1 InsO)</w:t>
      </w:r>
    </w:p>
    <w:p>
      <w:pPr>
        <w:jc w:val="left"/>
      </w:pPr>
      <w:r>
        <w:t>Nach § 134 Abs. 1 InsO ist eine unentgeltliche Leistung des Schuldners anfechtbar, die früher als vier Jahre vor dem Antrag auf Eröffnung des Insolvenzverfahrens vorgenommen worden ist. Der Eröffnungsantrag ist am 10. März 2026 bei Gericht eingegangen. Die Fahrzeugübertragung vom 15. September 2024 und die Zahlung vom 2. Mai 2025 liegen jeweils innerhalb dieses Vierjahreszeitraums (§§ 134 Abs. 1, 139 Abs. 1 InsO).</w:t>
      </w:r>
    </w:p>
    <w:p>
      <w:pPr>
        <w:jc w:val="left"/>
      </w:pPr>
      <w:r>
        <w:t>Beide Leistungen waren unentgeltlich. Für das Fahrzeug haben Sie keine Gegenleistung erbracht. Die in der Vereinbarung vom 15. September 2024 genannte "langjährige unentgeltliche Mitarbeit in der Buchhaltung" ändert daran nichts: Ein Arbeits- oder Dienstvertrag zwischen Ihnen und der Schuldnerin bestand zu keinem Zeitpunkt, ein Vergütungsanspruch war weder vereinbart noch entstanden, und im Lohnjournal der Schuldnerin der Jahre 2022 bis 2025 sind Sie nicht verzeichnet. Die nachträgliche "Anerkennung" freiwilliger familiärer Unterstützung, auf die kein Anspruch bestand, ist keine ausgleichende Gegenleistung, sondern bestätigt die Unentgeltlichkeit. Gleiches gilt für die Zahlung vom 2. Mai 2025, die schon nach ihrem Verwendungszweck ein Geschenk war.</w:t>
      </w:r>
    </w:p>
    <w:p>
      <w:pPr>
        <w:pStyle w:val="Heading3"/>
      </w:pPr>
      <w:r>
        <w:rPr>
          <w:rFonts w:ascii="Times New Roman" w:hAnsi="Times New Roman"/>
        </w:rPr>
        <w:t>2.2 Kein gebräuchliches Gelegenheitsgeschenk (§ 134 Abs. 2 InsO)</w:t>
      </w:r>
    </w:p>
    <w:p>
      <w:pPr>
        <w:jc w:val="left"/>
      </w:pPr>
      <w:r>
        <w:t>Nach § 134 Abs. 2 InsO sind gebräuchliche Gelegenheitsgeschenke geringen Werts von der Anfechtung ausgenommen. Auf die Fahrzeugübertragung ist diese Ausnahme ersichtlich nicht anwendbar. Für die Zahlung von 800 EUR beanspruche ich die Ausnahme ebenfalls nicht als gegeben: Ob ein Geldbetrag dieser Größenordnung angesichts der wirtschaftlichen Lage der Schuldnerin im Mai 2025 — die fälligen Verbindlichkeiten überstiegen die verfügbaren Mittel zu diesem Zeitpunkt bereits erheblich — noch als Geschenk "geringen Werts" gelten kann, unterliegt der Bewertung im Einzelfall; nach der Vermögens- und Ertragslage der Schuldnerin war er es nicht mehr.</w:t>
      </w:r>
    </w:p>
    <w:p>
      <w:pPr>
        <w:pStyle w:val="Heading3"/>
      </w:pPr>
      <w:r>
        <w:rPr>
          <w:rFonts w:ascii="Times New Roman" w:hAnsi="Times New Roman"/>
        </w:rPr>
        <w:t>2.3 Keine Bedeutung Ihrer Kenntnis</w:t>
      </w:r>
    </w:p>
    <w:p>
      <w:pPr>
        <w:jc w:val="left"/>
      </w:pPr>
      <w:r>
        <w:t>Vorsorglich weise ich darauf hin, dass es für die Anfechtung nach § 134 InsO auf Ihre Kenntnis von der wirtschaftlichen Lage der Schuldnerin oder auf einen Benachteiligungsvorsatz nicht ankommt. Anfechtungsvoraussetzungen sind allein die Unentgeltlichkeit der Leistung, ihre Vornahme im Vierjahreszeitraum und die Gläubigerbenachteiligung; Letztere liegt vor, weil das Fahrzeug und der Geldbetrag dem Zugriff der Gläubiger entzogen wurden.</w:t>
      </w:r>
    </w:p>
    <w:p>
      <w:pPr>
        <w:pStyle w:val="Heading2"/>
      </w:pPr>
      <w:r>
        <w:rPr>
          <w:rFonts w:ascii="Times New Roman" w:hAnsi="Times New Roman"/>
        </w:rPr>
        <w:t>3 Rückgewähranspruch (§ 143 InsO)</w:t>
      </w:r>
    </w:p>
    <w:p>
      <w:pPr>
        <w:jc w:val="left"/>
      </w:pPr>
      <w:r>
        <w:t xml:space="preserve">Ich fordere Sie auf, </w:t>
      </w:r>
      <w:r>
        <w:rPr>
          <w:b/>
        </w:rPr>
        <w:t>bis zum 3. Juli 2026</w:t>
      </w:r>
      <w:r>
        <w:t xml:space="preserve"> das Fahrzeug an mich herauszugeben und den Betrag von 800 EUR auf das Insolvenz-Anderkonto IBAN DE07 2805 0100 0110 6642 88 (Verwendungszweck: 224/26 Hollmann) zu zahlen. Sollte das Fahrzeug nicht mehr in Ihrem Vermögen vorhanden oder im Wert verschlechtert sein, schulden Sie Wertersatz; als Wert lege ich einstweilen 27.900 EUR zugrunde. Auf die Haftungsmaßstäbe des § 143 Abs. 2 InsO für den Empfänger einer unentgeltlichen Leistung weise ich hin; danach kommt Ihnen eine Entreicherungseinrede nur zugute, soweit Sie weder zum Zeitpunkt der Leistung noch später wussten, dass die Leistung die Gläubiger benachteiligt.</w:t>
      </w:r>
    </w:p>
    <w:p>
      <w:pPr>
        <w:jc w:val="left"/>
      </w:pPr>
      <w:r>
        <w:t>Nach fruchtlosem Fristablauf werde ich ohne weitere Ankündigung Klage erheben.</w:t>
      </w:r>
    </w:p>
    <w:p>
      <w:pPr>
        <w:jc w:val="left"/>
      </w:pPr>
      <w:r>
        <w:t>Mit freundlichen Grüßen</w:t>
      </w:r>
    </w:p>
    <w:p>
      <w:pPr>
        <w:jc w:val="left"/>
      </w:pPr>
      <w:r>
        <w:t>Dr. Jasper Feddersen</w:t>
      </w:r>
    </w:p>
    <w:p>
      <w:pPr>
        <w:jc w:val="left"/>
      </w:pPr>
      <w:r>
        <w:t>Rechtsanwalt, als Insolvenzverwalter über das Vermögen der Hollmann Bau- und Sanierungs GmbH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