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11 FAT/SAT-Reports Lackieranlage Eschweiler</w:t>
      </w:r>
    </w:p>
    <w:p>
      <w:pPr>
        <w:jc w:val="left"/>
      </w:pPr>
      <w:r>
        <w:t>Datum: 10. Februar 2026</w:t>
      </w:r>
    </w:p>
    <w:p>
      <w:pPr>
        <w:jc w:val="left"/>
      </w:pPr>
      <w:r>
        <w:t>Bearbeiter: Dipl.-Ing. Klaus Hofferberth (technischer Projektleiter), zusammengestellt von Lea Stang</w:t>
      </w:r>
    </w:p>
    <w:p>
      <w:pPr>
        <w:jc w:val="left"/>
      </w:pPr>
      <w:r>
        <w:t>Az.: 11 O 188/26 (LG Aachen)</w:t>
      </w:r>
    </w:p>
    <w:p/>
    <w:p>
      <w:pPr>
        <w:pStyle w:val="Heading2"/>
      </w:pPr>
      <w:r>
        <w:rPr>
          <w:rFonts w:ascii="Times New Roman" w:hAnsi="Times New Roman"/>
        </w:rPr>
        <w:t>Begriffserklärung</w:t>
      </w:r>
    </w:p>
    <w:p>
      <w:pPr>
        <w:jc w:val="left"/>
      </w:pPr>
      <w:r>
        <w:rPr>
          <w:b/>
        </w:rPr>
        <w:t>FAT (Factory Acceptance Test)</w:t>
      </w:r>
      <w:r>
        <w:t>: Abnahmeprüfung der Anlagenkomponenten beim Hersteller (in diesem Fall: Shenzhen AutoControl Systems Co. Ltd. in Shenzhen sowie Colorificio Industriale Veneto in Cerea, Italien) vor der Lieferung. Der FAT dient dem Nachweis, dass die Komponente die vereinbarten technischen Spezifikationen erfüllt.</w:t>
      </w:r>
    </w:p>
    <w:p>
      <w:pPr>
        <w:jc w:val="left"/>
      </w:pPr>
      <w:r>
        <w:rPr>
          <w:b/>
        </w:rPr>
        <w:t>SAT (Site Acceptance Test)</w:t>
      </w:r>
      <w:r>
        <w:t>: Abnahmeprüfung der vollständigen Anlage am Aufstellungsort (Lackieranlage Eschweiler, Industriepark Nothberg) nach der Montage und Inbetriebnahme. Der SAT dient dem Nachweis, dass die Anlage in ihrer Gesamtheit die vereinbarten Leistungsdaten erreicht.</w:t>
      </w:r>
    </w:p>
    <w:p/>
    <w:p>
      <w:pPr>
        <w:pStyle w:val="Heading2"/>
      </w:pPr>
      <w:r>
        <w:rPr>
          <w:rFonts w:ascii="Times New Roman" w:hAnsi="Times New Roman"/>
        </w:rPr>
        <w:t>FAT-Reports (Anlagen K76–K80)</w:t>
      </w:r>
    </w:p>
    <w:p>
      <w:pPr>
        <w:jc w:val="left"/>
      </w:pPr>
      <w:r>
        <w:t>Insgesamt wurden 29 FAT-Reports erstellt. Als Gerichtsanlagen K76–K80 werden die fünf wichtigsten eingereicht: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Anlage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FAT-Nr.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Lieferant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Prüfgegenstand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K76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FAT-001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12.06.2024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Colorificio Veneto, Cerea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HDP-Pumpenaggregate (3 Einheiten)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Bestanden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K77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FAT-009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28.06.2024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Colorificio Veneto, Cerea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HDP-Pumpenaggregate (weitere 3 Einheiten)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Bestanden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K78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FAT-018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14.08.2024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Shenzhen AutoControl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SPS-Steuerungsmodule AC-7C, 8 Einheiten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Bestanden mit Auflagen (1 Auflage offen: SW-Version 3.1.2 ausstehend)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K79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FAT-022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02.09.2024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Shenzhen AutoControl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SPS-Steuerungsmodule AC-7C, 16 Einheiten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Bestanden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K80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FAT-029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15.09.2024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Gerber Gerüstbau (Förderantriebe)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Elektromotoren Förderstrecke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Bestanden</w:t>
            </w:r>
          </w:p>
        </w:tc>
      </w:tr>
    </w:tbl>
    <w:p>
      <w:pPr>
        <w:jc w:val="left"/>
      </w:pPr>
      <w:r>
        <w:t>Die verbleibenden 24 FAT-Reports (FAT-002 bis FAT-028, ohne die als K76–K80 eingereichten) sind als NL-0700 bis NL-0723 im Nachlagenkonvolut hinterlegt.</w:t>
      </w:r>
    </w:p>
    <w:p/>
    <w:p>
      <w:pPr>
        <w:pStyle w:val="Heading2"/>
      </w:pPr>
      <w:r>
        <w:rPr>
          <w:rFonts w:ascii="Times New Roman" w:hAnsi="Times New Roman"/>
        </w:rPr>
        <w:t>SAT-Reports (Anlagen K76a–K80a / gesondert)</w:t>
      </w:r>
    </w:p>
    <w:p>
      <w:pPr>
        <w:jc w:val="left"/>
      </w:pPr>
      <w:r>
        <w:t>Insgesamt wurden 18 SAT-Reports erstellt. Die SAT-Reports sind von besonderer prozessualer Bedeutung, weil K+B behauptet, der SAT für das kritische Steuerungsmodul AC-7C (Modul 7C) sei nicht erfolgreich abgeschlossen worden — was K+B als Rechtfertigung für die Teilablehnung der Schlussrechnung anführt.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SAT-Nr.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Prüfgegenstand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Als Anlage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SAT-001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21.10.2024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Gesamtanlage Farbversorgung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Bestanden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K76a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SAT-005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25.10.2024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KTL-Tauchbecken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Bestanden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K77a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SAT-010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28.10.2024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Fördertechnik Gesamtstrecke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Bestanden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K78a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SAT-014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31.10.2024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Steuerungsmodul 7C (Partial)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Nicht abgeschlossen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K79a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SAT-018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04.11.2024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Gesamtanlage (Abnahme-SAT)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Bestanden (mit Vorbehalten)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K80a</w:t>
            </w:r>
          </w:p>
        </w:tc>
      </w:tr>
    </w:tbl>
    <w:p>
      <w:pPr>
        <w:jc w:val="left"/>
      </w:pPr>
      <w:r>
        <w:t>Der SAT-014 (Steuerungsmodul 7C) ist nicht abgeschlossen worden — dieser Punkt ist unstreitig. Streitig ist, wer dies zu vertreten hat:</w:t>
      </w:r>
    </w:p>
    <w:p>
      <w:pPr>
        <w:pStyle w:val="ListBullet"/>
      </w:pPr>
      <w:r>
        <w:rPr>
          <w:b/>
        </w:rPr>
        <w:t>K+B-Position</w:t>
      </w:r>
      <w:r>
        <w:t>: Werkmann hat das Modul 7C nicht vollständig programmiert; Mangel liegt im Verantwortungsbereich Werkmann.</w:t>
      </w:r>
    </w:p>
    <w:p>
      <w:pPr>
        <w:pStyle w:val="ListBullet"/>
      </w:pPr>
      <w:r>
        <w:rPr>
          <w:b/>
        </w:rPr>
        <w:t>Werkmann-Position</w:t>
      </w:r>
      <w:r>
        <w:t>: Die Software-Version 3.1.2 (Shenzhen AutoControl) wurde wegen Exportbeschränkungen (US-Sanktionen gegen bestimmte Halbleiterkomponenten) verzögert geliefert; diese Verzögerung lag ausschließlich im Risikobereich des Lieferanten, der von K+B direkt beauftragt worden war (Parallellieferant, kein Unterlieferant Werkmann).</w:t>
      </w:r>
    </w:p>
    <w:p/>
    <w:p>
      <w:pPr>
        <w:pStyle w:val="Heading2"/>
      </w:pPr>
      <w:r>
        <w:rPr>
          <w:rFonts w:ascii="Times New Roman" w:hAnsi="Times New Roman"/>
        </w:rPr>
        <w:t>Rechtliche Bedeutung der FAT/SAT-Dokumentation</w:t>
      </w:r>
    </w:p>
    <w:p>
      <w:pPr>
        <w:jc w:val="left"/>
      </w:pPr>
      <w:r>
        <w:t>Die FAT/SAT-Reports sind dreifach relevant:</w:t>
      </w:r>
    </w:p>
    <w:p>
      <w:pPr>
        <w:jc w:val="left"/>
      </w:pPr>
      <w:r>
        <w:rPr>
          <w:b/>
        </w:rPr>
        <w:t>1. Als Beweis für erbrachte Leistungen (§ 631 BGB)</w:t>
      </w:r>
    </w:p>
    <w:p>
      <w:pPr>
        <w:jc w:val="left"/>
      </w:pPr>
      <w:r>
        <w:t>Ein erfolgreicher FAT und SAT belegen, dass die jeweilige Komponente die vereinbarten technischen Spezifikationen erfüllt. Dies ist zentral für den Werklohnanspruch. Vgl. BGH, Urteil vom 22.10.2015 — VII ZR 58/14 (bundesgerichtshof.de) zum Nachweis vereinbarter Qualitätseigenschaften durch Abnahmedokumentation.</w:t>
      </w:r>
    </w:p>
    <w:p>
      <w:pPr>
        <w:jc w:val="left"/>
      </w:pPr>
      <w:r>
        <w:rPr>
          <w:b/>
        </w:rPr>
        <w:t>2. Als Grundlage für Nachtragsansprüche (§ 2 Abs. 3 VOB/B)</w:t>
      </w:r>
    </w:p>
    <w:p>
      <w:pPr>
        <w:jc w:val="left"/>
      </w:pPr>
      <w:r>
        <w:t>Die FAT-Reports belegen den tatsächlichen Leistungsumfang. Mengenmehrungen, die sich erst im FAT herausgestellt haben (z.B. erforderliche Nachrüstung von Druckausgleichsventilen), sind durch Vergleich des FAT-Solls mit dem Auftrags-Leistungsverzeichnis nachweisbar.</w:t>
      </w:r>
    </w:p>
    <w:p>
      <w:pPr>
        <w:jc w:val="left"/>
      </w:pPr>
      <w:r>
        <w:rPr>
          <w:b/>
        </w:rPr>
        <w:t>3. Als Beleg für Verzögerungsverantwortung (§ 8 Abs. 2 VOB/B; https://dejure.org/gesetze/VOB/B.html)</w:t>
      </w:r>
    </w:p>
    <w:p>
      <w:pPr>
        <w:jc w:val="left"/>
      </w:pPr>
      <w:r>
        <w:t>Der offene SAT-014 belegt die Verzögerung — aber nicht die Verantwortung. Die E-Mail-Korrespondenz zwischen K+B und Shenzhen AutoControl (in der Akte als NL-0001 bis NL-0043 hinterlegt) belegt, dass K+B die Softwarelieferung direkt koordiniert hat und Werkmann keine Möglichkeit hatte, die Verzögerung zu verkürzen.</w:t>
      </w:r>
    </w:p>
    <w:p/>
    <w:p>
      <w:pPr>
        <w:pStyle w:val="Heading2"/>
      </w:pPr>
      <w:r>
        <w:rPr>
          <w:rFonts w:ascii="Times New Roman" w:hAnsi="Times New Roman"/>
        </w:rPr>
        <w:t>Einreichung im Schiedsverfahren</w:t>
      </w:r>
    </w:p>
    <w:p>
      <w:pPr>
        <w:jc w:val="left"/>
      </w:pPr>
      <w:r>
        <w:t>Im DIS-Schiedsverfahren sind die FAT/SAT-Reports unter S-W-076 bis S-W-098 gelistet. Das Schiedsgericht hat ausdrücklich die Vorlage aller SAT-Reports angeordnet (Verfahrensanordnung Nr. 4 vom 20.03.2026). Im LG-Verfahren werden zunächst nur K76–K80 und K76a–K80a vorgelegt; die übrigen folgen auf richterliche Anforderung.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