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Finalcheck vor Abgabe — 22.04.2026, 19:35 Uhr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Checkpunkt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Schriftsatz zitiert alle Anlagen eindeutig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Rn. 7-15 nach K1-Neuordnung angepasst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K1-Konvolut Deckblatt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K1.1-K1.5 aufgeführt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K4 Kontoauszug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Original-PDF noch nicht da; Screenshot ersetzt durch Bank-PDF aus Onlinepostfach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K17 Fehlanlage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entfernt, Berichtigungsvermerk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OCR K1, K2, K3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durchsuchbar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OCR K66-K75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schwach, aber lesbar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Dateinamen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Umlaute, keine Leerzeichen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Paketgrößen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Paket 4 bei 196 MB, vor Upload nochmal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Schwärzungen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K4 und K18 geprüft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beA-Eingangsprotokoll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Versand in Matrix einpflegen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Stop-Entscheidung</w:t>
      </w:r>
    </w:p>
    <w:p>
      <w:pPr>
        <w:jc w:val="left"/>
      </w:pPr>
      <w:r>
        <w:t>Kein Stopper. Gelbe Punkte sind dokumentiert. K4 darf nur versandt werden, wenn die geschwärzte PDF-Fassung final geprüft wurde.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