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Organigramm Steinhoff Präzisionsguss SE und Stellenbeschreibung Werkleiterin</w:t>
      </w:r>
    </w:p>
    <w:p>
      <w:pPr>
        <w:jc w:val="left"/>
      </w:pPr>
      <w:r>
        <w:t>Stand: Januar 2025 (letzte interne Version, die Körber vorlag). Erstellt auf Basis der von Mandantin übergebenen Unterlagen.</w:t>
      </w:r>
    </w:p>
    <w:p/>
    <w:p>
      <w:pPr>
        <w:pStyle w:val="Heading2"/>
      </w:pPr>
      <w:r>
        <w:rPr>
          <w:rFonts w:ascii="Times New Roman" w:hAnsi="Times New Roman"/>
        </w:rPr>
        <w:t>1. Konzernstruktur (vereinfacht)</w:t>
      </w:r>
    </w:p>
    <w:p>
      <w:pPr>
        <w:jc w:val="left"/>
      </w:pPr>
      <w:r>
        <w:t>```</w:t>
      </w:r>
    </w:p>
    <w:p>
      <w:pPr>
        <w:jc w:val="left"/>
      </w:pPr>
      <w:r>
        <w:t>Steinhoff Präzisionsguss SE</w:t>
      </w:r>
    </w:p>
    <w:p>
      <w:pPr>
        <w:jc w:val="left"/>
      </w:pPr>
      <w:r>
        <w:t>Vorstandsvorsitzender: Maximilian Steinhoff-Pertz</w:t>
      </w:r>
    </w:p>
    <w:p>
      <w:pPr>
        <w:jc w:val="left"/>
      </w:pPr>
      <w:r>
        <w:t>CFO: Anselm Rudert</w:t>
      </w:r>
    </w:p>
    <w:p>
      <w:pPr>
        <w:jc w:val="left"/>
      </w:pPr>
      <w:r>
        <w:t>│</w:t>
      </w:r>
    </w:p>
    <w:p>
      <w:pPr>
        <w:jc w:val="left"/>
      </w:pPr>
      <w:r>
        <w:t>├── Steinhoff Rohstoffhandel GmbH &amp; Co. KG, Bautzen</w:t>
      </w:r>
    </w:p>
    <w:p>
      <w:pPr>
        <w:jc w:val="left"/>
      </w:pPr>
      <w:r>
        <w:t>│   (Schwestergesellschaft, eigenständig, Hauptlieferant Rohmaterial)</w:t>
      </w:r>
    </w:p>
    <w:p>
      <w:pPr>
        <w:jc w:val="left"/>
      </w:pPr>
      <w:r>
        <w:t>│</w:t>
      </w:r>
    </w:p>
    <w:p>
      <w:pPr>
        <w:jc w:val="left"/>
      </w:pPr>
      <w:r>
        <w:t>├── Werk Eberswalde (Werkleiterin: Dr. Annika Körber)</w:t>
      </w:r>
    </w:p>
    <w:p>
      <w:pPr>
        <w:jc w:val="left"/>
      </w:pPr>
      <w:r>
        <w:t>│   312 Mitarbeiter</w:t>
      </w:r>
    </w:p>
    <w:p>
      <w:pPr>
        <w:jc w:val="left"/>
      </w:pPr>
      <w:r>
        <w:t>│   Produkte: Aluminium-Präzisionsguss, Grauguss-Komponenten</w:t>
      </w:r>
    </w:p>
    <w:p>
      <w:pPr>
        <w:jc w:val="left"/>
      </w:pPr>
      <w:r>
        <w:t>│   Kunden: Maschinenbau, Windenergie, Medizintechnik</w:t>
      </w:r>
    </w:p>
    <w:p>
      <w:pPr>
        <w:jc w:val="left"/>
      </w:pPr>
      <w:r>
        <w:t>│</w:t>
      </w:r>
    </w:p>
    <w:p>
      <w:pPr>
        <w:jc w:val="left"/>
      </w:pPr>
      <w:r>
        <w:t>├── Werk Salzgitter (Werkleiter: Frank Imholz)</w:t>
      </w:r>
    </w:p>
    <w:p>
      <w:pPr>
        <w:jc w:val="left"/>
      </w:pPr>
      <w:r>
        <w:t>│   278 Mitarbeiter</w:t>
      </w:r>
    </w:p>
    <w:p>
      <w:pPr>
        <w:jc w:val="left"/>
      </w:pPr>
      <w:r>
        <w:t>│   Produkte: Hochdruckguss Aluminium für Automotive</w:t>
      </w:r>
    </w:p>
    <w:p>
      <w:pPr>
        <w:jc w:val="left"/>
      </w:pPr>
      <w:r>
        <w:t>│</w:t>
      </w:r>
    </w:p>
    <w:p>
      <w:pPr>
        <w:jc w:val="left"/>
      </w:pPr>
      <w:r>
        <w:t>└── Werk Bautzen (Werkleiter: Till Weigand)</w:t>
      </w:r>
    </w:p>
    <w:p>
      <w:pPr>
        <w:jc w:val="left"/>
      </w:pPr>
      <w:r>
        <w:t>260 Mitarbeiter</w:t>
      </w:r>
    </w:p>
    <w:p>
      <w:pPr>
        <w:jc w:val="left"/>
      </w:pPr>
      <w:r>
        <w:t>Produkte: Klein- und Mittelserien, Sandguss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Konzernfunktionen (Sitz Eberswalde):</w:t>
      </w:r>
    </w:p>
    <w:p>
      <w:pPr>
        <w:pStyle w:val="ListBullet"/>
      </w:pPr>
      <w:r>
        <w:t>Personalleiter / HR: Holger Branitz (seit 2009)</w:t>
      </w:r>
    </w:p>
    <w:p>
      <w:pPr>
        <w:pStyle w:val="ListBullet"/>
      </w:pPr>
      <w:r>
        <w:t>Justiziar / General Counsel: Dr. Lars Kemnitz (seit 2015)</w:t>
      </w:r>
    </w:p>
    <w:p>
      <w:pPr>
        <w:pStyle w:val="ListBullet"/>
      </w:pPr>
      <w:r>
        <w:t>Leiter Rechnungswesen &amp; Controlling: Volker Sprecht</w:t>
      </w:r>
    </w:p>
    <w:p>
      <w:pPr>
        <w:pStyle w:val="ListBullet"/>
      </w:pPr>
      <w:r>
        <w:t>Leiter Einkauf &amp; Beschaffung: Klaus-Dieter Preuß</w:t>
      </w:r>
    </w:p>
    <w:p>
      <w:pPr>
        <w:pStyle w:val="ListBullet"/>
      </w:pPr>
      <w:r>
        <w:t>Leiter Arbeitssicherheit &amp; Umwelt: Sandro Ferruccio</w:t>
      </w:r>
    </w:p>
    <w:p>
      <w:pPr>
        <w:pStyle w:val="ListBullet"/>
      </w:pPr>
      <w:r>
        <w:t>Betriebsrat Eberswalde (11-köpfig): Vorsitzende Sabine Trzebinski</w:t>
      </w:r>
    </w:p>
    <w:p>
      <w:pPr>
        <w:pStyle w:val="ListBullet"/>
      </w:pPr>
      <w:r>
        <w:t>Gesamtbetriebsrat: Vorsitzender Heiko Vorwald</w:t>
      </w:r>
    </w:p>
    <w:p/>
    <w:p>
      <w:pPr>
        <w:pStyle w:val="Heading2"/>
      </w:pPr>
      <w:r>
        <w:rPr>
          <w:rFonts w:ascii="Times New Roman" w:hAnsi="Times New Roman"/>
        </w:rPr>
        <w:t>2. Organigramm Werk Eberswalde (vereinfacht)</w:t>
      </w:r>
    </w:p>
    <w:p>
      <w:pPr>
        <w:jc w:val="left"/>
      </w:pPr>
      <w:r>
        <w:t>```</w:t>
      </w:r>
    </w:p>
    <w:p>
      <w:pPr>
        <w:jc w:val="left"/>
      </w:pPr>
      <w:r>
        <w:t>Werkleiterin: Dr. Annika Körber</w:t>
      </w:r>
    </w:p>
    <w:p>
      <w:pPr>
        <w:jc w:val="left"/>
      </w:pPr>
      <w:r>
        <w:t>│</w:t>
      </w:r>
    </w:p>
    <w:p>
      <w:pPr>
        <w:jc w:val="left"/>
      </w:pPr>
      <w:r>
        <w:t>├── Produktionsleiter: Wolfgang Halm</w:t>
      </w:r>
    </w:p>
    <w:p>
      <w:pPr>
        <w:jc w:val="left"/>
      </w:pPr>
      <w:r>
        <w:t>│   ├── Schichtleiter Halle 1: Dietmar Bruse</w:t>
      </w:r>
    </w:p>
    <w:p>
      <w:pPr>
        <w:jc w:val="left"/>
      </w:pPr>
      <w:r>
        <w:t>│   ├── Schichtleiter Halle 2: Rainer Leske</w:t>
      </w:r>
    </w:p>
    <w:p>
      <w:pPr>
        <w:jc w:val="left"/>
      </w:pPr>
      <w:r>
        <w:t>│   └── Schichtleiter Halle 3: Katrin Gärtner</w:t>
      </w:r>
    </w:p>
    <w:p>
      <w:pPr>
        <w:jc w:val="left"/>
      </w:pPr>
      <w:r>
        <w:t>│</w:t>
      </w:r>
    </w:p>
    <w:p>
      <w:pPr>
        <w:jc w:val="left"/>
      </w:pPr>
      <w:r>
        <w:t>├── Leiterin Qualitätssicherung: Ingrid Nowotny</w:t>
      </w:r>
    </w:p>
    <w:p>
      <w:pPr>
        <w:jc w:val="left"/>
      </w:pPr>
      <w:r>
        <w:t>│   ├── QS-Prüflabor (3 Mitarbeiter)</w:t>
      </w:r>
    </w:p>
    <w:p>
      <w:pPr>
        <w:jc w:val="left"/>
      </w:pPr>
      <w:r>
        <w:t>│   └── Messtechnik-Gruppe (4 Mitarbeiter)</w:t>
      </w:r>
    </w:p>
    <w:p>
      <w:pPr>
        <w:jc w:val="left"/>
      </w:pPr>
      <w:r>
        <w:t>│</w:t>
      </w:r>
    </w:p>
    <w:p>
      <w:pPr>
        <w:jc w:val="left"/>
      </w:pPr>
      <w:r>
        <w:t>├── Leiter Instandhaltung &amp; Technik: Bernd Fröhlich</w:t>
      </w:r>
    </w:p>
    <w:p>
      <w:pPr>
        <w:jc w:val="left"/>
      </w:pPr>
      <w:r>
        <w:t>│</w:t>
      </w:r>
    </w:p>
    <w:p>
      <w:pPr>
        <w:jc w:val="left"/>
      </w:pPr>
      <w:r>
        <w:t>├── Leiter Arbeitsvorbereitung: Norbert Dams</w:t>
      </w:r>
    </w:p>
    <w:p>
      <w:pPr>
        <w:jc w:val="left"/>
      </w:pPr>
      <w:r>
        <w:t>│</w:t>
      </w:r>
    </w:p>
    <w:p>
      <w:pPr>
        <w:jc w:val="left"/>
      </w:pPr>
      <w:r>
        <w:t>└── Personalreferentin Werk: Miriam Schultes</w:t>
      </w:r>
    </w:p>
    <w:p>
      <w:pPr>
        <w:jc w:val="left"/>
      </w:pPr>
      <w:r>
        <w:t>(fachliche Anbindung an HR-Leiter Branitz)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3. Stellenbeschreibung „Werkleiter/in, Werk Eberswalde"</w:t>
      </w:r>
    </w:p>
    <w:p>
      <w:pPr>
        <w:jc w:val="left"/>
      </w:pPr>
      <w:r>
        <w:rPr>
          <w:b/>
        </w:rPr>
        <w:t>Version: September 2021</w:t>
      </w:r>
      <w:r>
        <w:t xml:space="preserve"> (identisch mit Version Juli 2015, die für Bernd Wolters galt; Version Juli 2015 liegt als interne Dokument bei Akte — Vergleich zeigt wortgleiche Übernahme mit Ausnahme des Namens und des Abschnittskopfs)</w:t>
      </w:r>
    </w:p>
    <w:p>
      <w:pPr>
        <w:jc w:val="left"/>
      </w:pPr>
      <w:r>
        <w:rPr>
          <w:b/>
        </w:rPr>
        <w:t>Funktion:</w:t>
      </w:r>
      <w:r>
        <w:t xml:space="preserve"> Werkleiter/in, Werk Eberswalde</w:t>
      </w:r>
    </w:p>
    <w:p>
      <w:pPr>
        <w:jc w:val="left"/>
      </w:pPr>
      <w:r>
        <w:rPr>
          <w:b/>
        </w:rPr>
        <w:t>Organisatorische Einbindung:</w:t>
      </w:r>
      <w:r>
        <w:t xml:space="preserve"> Direkte Berichtslinie zum Vorstandsvorsitzenden</w:t>
      </w:r>
    </w:p>
    <w:p>
      <w:pPr>
        <w:jc w:val="left"/>
      </w:pPr>
      <w:r>
        <w:rPr>
          <w:b/>
        </w:rPr>
        <w:t>Stellenklasse:</w:t>
      </w:r>
      <w:r>
        <w:t xml:space="preserve"> AT-Führungskraft, Führungsebene 1</w:t>
      </w:r>
    </w:p>
    <w:p>
      <w:pPr>
        <w:pStyle w:val="Heading3"/>
      </w:pPr>
      <w:r>
        <w:rPr>
          <w:rFonts w:ascii="Times New Roman" w:hAnsi="Times New Roman"/>
        </w:rPr>
        <w:t>3.1 Hauptaufgaben</w:t>
      </w:r>
    </w:p>
    <w:p>
      <w:pPr>
        <w:pStyle w:val="ListBullet"/>
      </w:pPr>
      <w:r>
        <w:t>Gesamtverantwortung für den operativen Betrieb des Werks Eberswalde einschließlich aller Produktionshallen, Instandhaltung und Versorgungstechnik</w:t>
      </w:r>
    </w:p>
    <w:p>
      <w:pPr>
        <w:pStyle w:val="ListBullet"/>
      </w:pPr>
      <w:r>
        <w:t>Sicherstellung der Erreichung von Produktions-, Qualitäts- und Kostenzielen gemäß den vom Vorstand festgelegten Jahreszielen</w:t>
      </w:r>
    </w:p>
    <w:p>
      <w:pPr>
        <w:pStyle w:val="ListBullet"/>
      </w:pPr>
      <w:r>
        <w:t>Personalverantwortung für alle am Standort beschäftigten Mitarbeiter (disziplinarische und fachliche Führung aller direkt unterstellten Bereichsleiter; mittelbare Verantwortung für die gesamte Belegschaft)</w:t>
      </w:r>
    </w:p>
    <w:p>
      <w:pPr>
        <w:pStyle w:val="ListBullet"/>
      </w:pPr>
      <w:r>
        <w:t>Planung, Freigabe und Controlling von Investitionsmaßnahmen bis 500.000 EUR (darüber: Vorlage beim Vorstand)</w:t>
      </w:r>
    </w:p>
    <w:p>
      <w:pPr>
        <w:pStyle w:val="ListBullet"/>
      </w:pPr>
      <w:r>
        <w:t>Einhaltung und Weiterentwicklung der Qualitätsmanagementsysteme (IATF 16949, ISO 9001)</w:t>
      </w:r>
    </w:p>
    <w:p>
      <w:pPr>
        <w:pStyle w:val="ListBullet"/>
      </w:pPr>
      <w:r>
        <w:t>Sicherstellung der Einhaltung aller arbeitsschutzrechtlichen und umweltrechtlichen Anforderungen</w:t>
      </w:r>
    </w:p>
    <w:p>
      <w:pPr>
        <w:pStyle w:val="ListBullet"/>
      </w:pPr>
      <w:r>
        <w:t>Erstellung von Monats- und Quartalsberichten zuhanden der Konzerncontrolling-Abteilung</w:t>
      </w:r>
    </w:p>
    <w:p>
      <w:pPr>
        <w:pStyle w:val="ListBullet"/>
      </w:pPr>
      <w:r>
        <w:t>Verantwortung für die strategische Weiterentwicklung des Werksstandorts im Rahmen der Konzernstrategie</w:t>
      </w:r>
    </w:p>
    <w:p>
      <w:pPr>
        <w:pStyle w:val="ListBullet"/>
      </w:pPr>
      <w:r>
        <w:t>Initiierung und Steuerung von Modernisierungs- und Rationalisierungsprojekten</w:t>
      </w:r>
    </w:p>
    <w:p>
      <w:pPr>
        <w:pStyle w:val="ListBullet"/>
      </w:pPr>
      <w:r>
        <w:t>Vertretung des Werks gegenüber externen Partnern, Kunden, Lieferanten und Behörden</w:t>
      </w:r>
    </w:p>
    <w:p>
      <w:pPr>
        <w:pStyle w:val="ListBullet"/>
      </w:pPr>
      <w:r>
        <w:t>Zusammenarbeit mit dem Betriebsrat am Standort in allen mitbestimmungsrelevanten Angelegenheiten</w:t>
      </w:r>
    </w:p>
    <w:p>
      <w:pPr>
        <w:pStyle w:val="Heading3"/>
      </w:pPr>
      <w:r>
        <w:rPr>
          <w:rFonts w:ascii="Times New Roman" w:hAnsi="Times New Roman"/>
        </w:rPr>
        <w:t>3.2 Anforderungsprofil</w:t>
      </w:r>
    </w:p>
    <w:p>
      <w:pPr>
        <w:pStyle w:val="ListBullet"/>
      </w:pPr>
      <w:r>
        <w:t>Abgeschlossenes technisches Hochschulstudium, idealerweise mit Schwerpunkt Fertigungs- oder Werkstofftechnik</w:t>
      </w:r>
    </w:p>
    <w:p>
      <w:pPr>
        <w:pStyle w:val="ListBullet"/>
      </w:pPr>
      <w:r>
        <w:t>Mehrjährige Erfahrung in der Führung industrieller Fertigungsbetriebe</w:t>
      </w:r>
    </w:p>
    <w:p>
      <w:pPr>
        <w:pStyle w:val="ListBullet"/>
      </w:pPr>
      <w:r>
        <w:t>Kenntnisse Qualitätsmanagement, bevorzugt IATF-zertifizierte Umgebung</w:t>
      </w:r>
    </w:p>
    <w:p>
      <w:pPr>
        <w:pStyle w:val="ListBullet"/>
      </w:pPr>
      <w:r>
        <w:t>Unternehmerisches Denken, Durchsetzungsvermögen, Kommunikationsstärke</w:t>
      </w:r>
    </w:p>
    <w:p>
      <w:pPr>
        <w:pStyle w:val="ListBullet"/>
      </w:pPr>
      <w:r>
        <w:t>Bereitschaft zu gelegentlichen Dienstreisen zu anderen Konzernstandorten</w:t>
      </w:r>
    </w:p>
    <w:p>
      <w:pPr>
        <w:pStyle w:val="Heading3"/>
      </w:pPr>
      <w:r>
        <w:rPr>
          <w:rFonts w:ascii="Times New Roman" w:hAnsi="Times New Roman"/>
        </w:rPr>
        <w:t>3.3 Befugnisse und Zeichnungsrechte</w:t>
      </w:r>
    </w:p>
    <w:p>
      <w:pPr>
        <w:pStyle w:val="ListBullet"/>
      </w:pPr>
      <w:r>
        <w:t>Einzelzeichnungsrecht bis 50.000 EUR für operative Betriebsausgaben</w:t>
      </w:r>
    </w:p>
    <w:p>
      <w:pPr>
        <w:pStyle w:val="ListBullet"/>
      </w:pPr>
      <w:r>
        <w:t>Gesamtzeichnungsrecht zusammen mit einem Prokuristen bis 500.000 EUR für Investitionen</w:t>
      </w:r>
    </w:p>
    <w:p>
      <w:pPr>
        <w:pStyle w:val="ListBullet"/>
      </w:pPr>
      <w:r>
        <w:t>Einstellungs- und Entlassungsbefugnis für Tarifmitarbeiter am Standort nach Abstimmung mit HR-Leiter</w:t>
      </w:r>
    </w:p>
    <w:p/>
    <w:p>
      <w:pPr>
        <w:pStyle w:val="Heading2"/>
      </w:pPr>
      <w:r>
        <w:rPr>
          <w:rFonts w:ascii="Times New Roman" w:hAnsi="Times New Roman"/>
        </w:rPr>
        <w:t>4. Vergleichsnotiz (intern)</w:t>
      </w:r>
    </w:p>
    <w:p>
      <w:pPr>
        <w:jc w:val="left"/>
      </w:pPr>
      <w:r>
        <w:t>Die Stellenbeschreibung „Werkleiter Eberswalde" vom Juli 2015 (für Wolters) und die Version September 2021 (für Körber) wurden nebeneinandergelegt. Abweichungen beschränken sich ausschließlich auf:</w:t>
      </w:r>
    </w:p>
    <w:p>
      <w:pPr>
        <w:pStyle w:val="ListBullet"/>
      </w:pPr>
      <w:r>
        <w:t>Kopfzeile (Name, Datum)</w:t>
      </w:r>
    </w:p>
    <w:p>
      <w:pPr>
        <w:pStyle w:val="ListBullet"/>
      </w:pPr>
      <w:r>
        <w:t>§ 3 Abs. 3: Verweise auf neue Kunden (Windenergie ergänzt, Automotive gestrichen) — keine Änderung in der Aufgabenbeschreibung</w:t>
      </w:r>
    </w:p>
    <w:p>
      <w:pPr>
        <w:jc w:val="left"/>
      </w:pPr>
      <w:r>
        <w:t>Bewertung: Die Stellenbeschreibungen sind für Zwecke des § 4 Abs. 1 EntgTranspG und § 22 AGG als identisch zu behandeln. Körbers Funktion war der Wolters-Funktion in jeder rechtlich relevanten Hinsicht gleichwertig.</w:t>
      </w:r>
    </w:p>
    <w:p>
      <w:pPr>
        <w:jc w:val="left"/>
      </w:pPr>
      <w:r>
        <w:rPr>
          <w:i/>
        </w:rPr>
        <w:t>Erstellt: RA Dr. Jonas Reuß, 02.06.2025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