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Paper — finale Fragen vor Gate 2</w:t>
      </w:r>
    </w:p>
    <w:p>
      <w:pPr>
        <w:pStyle w:val="Heading2"/>
      </w:pPr>
      <w:r>
        <w:rPr>
          <w:rFonts w:ascii="Times New Roman" w:hAnsi="Times New Roman"/>
        </w:rPr>
        <w:t>Entscheidungsvorlage</w:t>
      </w:r>
    </w:p>
    <w:p>
      <w:pPr>
        <w:jc w:val="left"/>
      </w:pPr>
      <w:r>
        <w:t>Das Board soll nicht entscheiden, ob Batteriespeicher politisch sinnvoll sind. Es soll entscheiden, ob dieses konkrete Projekt nach Aktenstand in Gate 2 darf.</w:t>
      </w:r>
    </w:p>
    <w:p>
      <w:pPr>
        <w:pStyle w:val="Heading2"/>
      </w:pPr>
      <w:r>
        <w:rPr>
          <w:rFonts w:ascii="Times New Roman" w:hAnsi="Times New Roman"/>
        </w:rPr>
        <w:t>Fünf harte Fragen</w:t>
      </w:r>
    </w:p>
    <w:p>
      <w:pPr>
        <w:pStyle w:val="ListNumber"/>
      </w:pPr>
      <w:r>
        <w:rPr>
          <w:b/>
        </w:rPr>
        <w:t>Netz:</w:t>
      </w:r>
      <w:r>
        <w:t xml:space="preserve"> Gibt es eine belastbare Anschlussroute mit Kosten- und Zeitplan?</w:t>
      </w:r>
    </w:p>
    <w:p>
      <w:pPr>
        <w:pStyle w:val="ListNumber"/>
      </w:pPr>
      <w:r>
        <w:rPr>
          <w:b/>
        </w:rPr>
        <w:t>Genehmigung:</w:t>
      </w:r>
      <w:r>
        <w:t xml:space="preserve"> Ist Bauleitplanung/Bauantrag/BImSchG-Screening realistisch oder wird nur gehofft?</w:t>
      </w:r>
    </w:p>
    <w:p>
      <w:pPr>
        <w:pStyle w:val="ListNumber"/>
      </w:pPr>
      <w:r>
        <w:rPr>
          <w:b/>
        </w:rPr>
        <w:t>Sicherheit:</w:t>
      </w:r>
      <w:r>
        <w:t xml:space="preserve"> Sind Brandschutz, Havarie, Cyber, physische Sicherheit und Notfallbetrieb in einem konsistenten Konzept?</w:t>
      </w:r>
    </w:p>
    <w:p>
      <w:pPr>
        <w:pStyle w:val="ListNumber"/>
      </w:pPr>
      <w:r>
        <w:rPr>
          <w:b/>
        </w:rPr>
        <w:t>Wirtschaft:</w:t>
      </w:r>
      <w:r>
        <w:t xml:space="preserve"> Trägt das Erlösmodell auch ohne politische Grundlast-Erzählung?</w:t>
      </w:r>
    </w:p>
    <w:p>
      <w:pPr>
        <w:pStyle w:val="ListNumber"/>
      </w:pPr>
      <w:r>
        <w:rPr>
          <w:b/>
        </w:rPr>
        <w:t>Kommunikation:</w:t>
      </w:r>
      <w:r>
        <w:t xml:space="preserve"> Kann die Geschäftsführung öffentlich erklären, was der Speicher kann und was nicht?</w:t>
      </w:r>
    </w:p>
    <w:p>
      <w:pPr>
        <w:pStyle w:val="Heading2"/>
      </w:pPr>
      <w:r>
        <w:rPr>
          <w:rFonts w:ascii="Times New Roman" w:hAnsi="Times New Roman"/>
        </w:rPr>
        <w:t>Empfohlenes Votum</w:t>
      </w:r>
    </w:p>
    <w:p>
      <w:pPr>
        <w:jc w:val="left"/>
      </w:pPr>
      <w:r>
        <w:t>Gate 2 nur mit Auflagen: Netzanschlussfahrplan, Sicherheitsworkshop abgeschlossen, Umwelt-Scoping beauftragt, Cyberrollen geklärt, Bank-Redlines bearbeitet, Kommunikation korrigiert.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