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Psychische Dienstunfallfolge und Kausalität</w:t>
      </w:r>
    </w:p>
    <w:p>
      <w:pPr>
        <w:jc w:val="left"/>
      </w:pPr>
      <w:r>
        <w:t>Der Mandant macht geltend, dass ein Einsatz bei der Hafenpolizei, die anschließende interne Aufarbeitung und eine fortgesetzte Überlastung zu einer psychischen Erkrankung geführt haben. Die Behörde trennt den einzelnen Einsatz vom späteren Burnout und erkennt nur eine kurzfristige Belastungsreaktion an.</w:t>
      </w:r>
    </w:p>
    <w:p>
      <w:pPr>
        <w:pStyle w:val="Heading2"/>
      </w:pPr>
      <w:r>
        <w:rPr>
          <w:rFonts w:ascii="Times New Roman" w:hAnsi="Times New Roman"/>
        </w:rPr>
        <w:t>Prüfungsproblem</w:t>
      </w:r>
    </w:p>
    <w:p>
      <w:pPr>
        <w:jc w:val="left"/>
      </w:pPr>
      <w:r>
        <w:t>Psychische Folgen können dienstunfallrechtlich relevant sein, wenn ein abgrenzbares Ereignis und eine zurechenbare Gesundheitsfolge nachweisbar sind. Schwieriger wird es, wenn sich ein einmaliges Ereignis mit Dauerbelastung, Führungsfehlern und privater Vorbelastung mischt. Dann muss die Akte medizinisch, dienstlich und zeitlich sehr sauber geführt werden.</w:t>
      </w:r>
    </w:p>
    <w:p>
      <w:pPr>
        <w:pStyle w:val="Heading2"/>
      </w:pPr>
      <w:r>
        <w:rPr>
          <w:rFonts w:ascii="Times New Roman" w:hAnsi="Times New Roman"/>
        </w:rPr>
        <w:t>Beweisfragen</w:t>
      </w:r>
    </w:p>
    <w:p>
      <w:pPr>
        <w:pStyle w:val="ListBullet"/>
      </w:pPr>
      <w:r>
        <w:t>Was war das konkrete Ereignis?</w:t>
      </w:r>
    </w:p>
    <w:p>
      <w:pPr>
        <w:pStyle w:val="ListBullet"/>
      </w:pPr>
      <w:r>
        <w:t>Welche Symptome traten wann auf?</w:t>
      </w:r>
    </w:p>
    <w:p>
      <w:pPr>
        <w:pStyle w:val="ListBullet"/>
      </w:pPr>
      <w:r>
        <w:t>Welche ärztlichen Befunde sind zeitnah?</w:t>
      </w:r>
    </w:p>
    <w:p>
      <w:pPr>
        <w:pStyle w:val="ListBullet"/>
      </w:pPr>
      <w:r>
        <w:t>Welche Belastungen sind allgemeiner Dienststress und welche unfallbezogen?</w:t>
      </w:r>
    </w:p>
    <w:p>
      <w:pPr>
        <w:pStyle w:val="ListBullet"/>
      </w:pPr>
      <w:r>
        <w:t>Welche Wiedereingliederung wurde angeboten?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