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Dienstliche Beurteilung und Einwendungen</w:t>
      </w:r>
    </w:p>
    <w:p>
      <w:pPr>
        <w:pStyle w:val="Heading2"/>
      </w:pPr>
      <w:r>
        <w:rPr>
          <w:rFonts w:ascii="Times New Roman" w:hAnsi="Times New Roman"/>
        </w:rPr>
        <w:t>Eröffnete Beurteilung vom 12.05.2026</w:t>
      </w:r>
    </w:p>
    <w:p>
      <w:pPr>
        <w:jc w:val="left"/>
      </w:pPr>
      <w:r>
        <w:t>Gesamturteil: entspricht den Anforderungen in vollem Umfang.</w:t>
      </w:r>
    </w:p>
    <w:p>
      <w:pPr>
        <w:jc w:val="left"/>
      </w:pPr>
      <w:r>
        <w:t>Begründung: Dr. Mondsee arbeitet gründlich und innovationsfreudig. In der Sitzungsleitung zeigt sie hohe Struktur, muss aber Belastungsspitzen noch souveräner ausbalancieren. Die Abordnung in das Ministerium erschwert eine breitere Betrachtung der Spruchpraxis.</w:t>
      </w:r>
    </w:p>
    <w:p>
      <w:pPr>
        <w:pStyle w:val="Heading2"/>
      </w:pPr>
      <w:r>
        <w:rPr>
          <w:rFonts w:ascii="Times New Roman" w:hAnsi="Times New Roman"/>
        </w:rPr>
        <w:t>Einwendungen der Mandantin</w:t>
      </w:r>
    </w:p>
    <w:p>
      <w:pPr>
        <w:pStyle w:val="ListNumber"/>
      </w:pPr>
      <w:r>
        <w:t>Der Ministerialbeitrag fehlt vollständig.</w:t>
      </w:r>
    </w:p>
    <w:p>
      <w:pPr>
        <w:pStyle w:val="ListNumber"/>
      </w:pPr>
      <w:r>
        <w:t>Die Kammerstatistik weist 42 Hauptverhandlungstage und drei umfangreiche Beschlüsse aus.</w:t>
      </w:r>
    </w:p>
    <w:p>
      <w:pPr>
        <w:pStyle w:val="ListNumber"/>
      </w:pPr>
      <w:r>
        <w:t>Die frühere Zwischenrückmeldung vom 09.01.2026 lautete „deutlich überdurchschnittlich“.</w:t>
      </w:r>
    </w:p>
    <w:p>
      <w:pPr>
        <w:pStyle w:val="ListNumber"/>
      </w:pPr>
      <w:r>
        <w:t>Der Satz zur Belastungsspitze bezieht sich offenbar auf eine E-Mail, nicht auf Sitzungsleitung.</w:t>
      </w:r>
    </w:p>
    <w:p>
      <w:pPr>
        <w:pStyle w:val="ListNumber"/>
      </w:pPr>
      <w:r>
        <w:t>Die Abordnung wurde vom Dienstherrn angeordnet und darf nicht ohne Ausgleich gegen die Mandantin verwendet werden.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