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Antrag auf Personalaktenberichtigung und Ergänzung</w:t>
      </w:r>
    </w:p>
    <w:p>
      <w:pPr>
        <w:jc w:val="left"/>
      </w:pPr>
      <w:r>
        <w:t>Sehr geehrte Damen und Herren,</w:t>
      </w:r>
    </w:p>
    <w:p>
      <w:pPr>
        <w:jc w:val="left"/>
      </w:pPr>
      <w:r>
        <w:t>namens und in Vollmacht von Frau Dr. Ottilie Mondsee beantragen wir,</w:t>
      </w:r>
    </w:p>
    <w:p>
      <w:pPr>
        <w:pStyle w:val="ListNumber"/>
      </w:pPr>
      <w:r>
        <w:t>die Personalakte um die Beurteilungsbeiträge des Vorsitzenden Richters Dr. Degenhardt und der Direktorin der Justizakademie Dr. Hahnfels vollständig zu ergänzen,</w:t>
      </w:r>
    </w:p>
    <w:p>
      <w:pPr>
        <w:pStyle w:val="ListNumber"/>
      </w:pPr>
      <w:r>
        <w:t>die verkürzte Darstellung der kommissarischen Sitzungsleitung in der Auswahlakte zu berichtigen,</w:t>
      </w:r>
    </w:p>
    <w:p>
      <w:pPr>
        <w:pStyle w:val="ListNumber"/>
      </w:pPr>
      <w:r>
        <w:t>die Gesprächsnotizen des Auswahlgesprächs vom 15.05.2026 vollständig zur Auswahlakte zu nehmen,</w:t>
      </w:r>
    </w:p>
    <w:p>
      <w:pPr>
        <w:pStyle w:val="ListNumber"/>
      </w:pPr>
      <w:r>
        <w:t>eine Gegendarstellung der Mandantin zur Personalakte zu nehmen,</w:t>
      </w:r>
    </w:p>
    <w:p>
      <w:pPr>
        <w:pStyle w:val="ListNumber"/>
      </w:pPr>
      <w:r>
        <w:t>die Mandantin über jede weitere Verwendung der streitigen Gesprächsnotizen zu unterrichten.</w:t>
      </w:r>
    </w:p>
    <w:p>
      <w:pPr>
        <w:pStyle w:val="Heading2"/>
      </w:pPr>
      <w:r>
        <w:rPr>
          <w:rFonts w:ascii="Times New Roman" w:hAnsi="Times New Roman"/>
        </w:rPr>
        <w:t>Begründung</w:t>
      </w:r>
    </w:p>
    <w:p>
      <w:pPr>
        <w:jc w:val="left"/>
      </w:pPr>
      <w:r>
        <w:t>Die Personalakte muss ein zutreffendes und vollständiges Bild der dienstlichen Verhältnisse vermitteln. Sie darf keine verkürzten oder missverständlichen Darstellungen enthalten, die für spätere Auswahl-, Beurteilungs- oder Besoldungsverfahren fortwirken. Die Akte enthält derzeit mehrere problematische Stellen.</w:t>
      </w:r>
    </w:p>
    <w:p>
      <w:pPr>
        <w:jc w:val="left"/>
      </w:pPr>
      <w:r>
        <w:t>Erstens wird die kommissarische Sitzungsleitung in Umfangsverfahren nur formal erfasst. Der Umstand, dass der damalige Vorsitzende formal zuständig blieb, sagt nichts darüber aus, wer die tatsächliche Verfahrensführung übernommen hat. Für die dienstliche Entwicklung der Mandantin ist dieser Unterschied wesentlich.</w:t>
      </w:r>
    </w:p>
    <w:p>
      <w:pPr>
        <w:jc w:val="left"/>
      </w:pPr>
      <w:r>
        <w:t>Zweitens enthalten die Gesprächsnotizen wertende Begriffe, die ohne Kontext missverständlich sind. Wenn solche Begriffe in der Personalakte verbleiben, muss jedenfalls die Sicht der Mandantin aufgenommen werden. Eine Personalakte darf keine einseitige Charakterisierung konservieren, die später in anderen Verfahren erneut auftaucht.</w:t>
      </w:r>
    </w:p>
    <w:p>
      <w:pPr>
        <w:jc w:val="left"/>
      </w:pPr>
      <w:r>
        <w:t>Drittens fehlt eine klare Trennung zwischen Auswahlverfahren, Besoldungsfragen, Nebentätigkeit und amtsärztlicher Untersuchungsanordnung. Diese Verfahren berühren sich faktisch, dürfen aber nicht unsauber vermischt werden. Gesundheitsbezogene Informationen gehören nicht ohne Not in eine Auswahlakte.</w:t>
      </w:r>
    </w:p>
    <w:p>
      <w:pPr>
        <w:pStyle w:val="Heading2"/>
      </w:pPr>
      <w:r>
        <w:rPr>
          <w:rFonts w:ascii="Times New Roman" w:hAnsi="Times New Roman"/>
        </w:rPr>
        <w:t>Gegendarstellung der Mandantin</w:t>
      </w:r>
    </w:p>
    <w:p>
      <w:pPr>
        <w:jc w:val="left"/>
      </w:pPr>
      <w:r>
        <w:t>Die Mandantin hat in den Jahren 2024 und 2025 in mehreren Umfangsverfahren tatsächlich leitende Aufgaben wahrgenommen. Sie hat diese Aufgaben nicht als persönliche Profilierung verstanden, sondern als Beitrag zur Funktionsfähigkeit der Kammer. Soweit sie in Gesprächen fachlich deutlich auftrat, geschah dies zur Verfahrensförderung und nicht aus mangelnder Teamfähigkeit. Eine Bewertung als „zu pointiert“ oder „streitbar“ weist sie zurück, soweit damit eine negative Führungsprognose verbunden sein soll.</w:t>
      </w:r>
    </w:p>
    <w:p>
      <w:pPr>
        <w:pStyle w:val="Heading2"/>
      </w:pPr>
      <w:r>
        <w:rPr>
          <w:rFonts w:ascii="Times New Roman" w:hAnsi="Times New Roman"/>
        </w:rPr>
        <w:t>Weiteres Vorgehen</w:t>
      </w:r>
    </w:p>
    <w:p>
      <w:pPr>
        <w:jc w:val="left"/>
      </w:pPr>
      <w:r>
        <w:t>Wir bitten um Entscheidung binnen drei Wochen. Sollte keine Entscheidung ergehen oder sollte die Berichtigung abgelehnt werden, werden wir gesondert prüfen, ob gerichtlicher Rechtsschutz erforderlich ist.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