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Hauptschriftsatz Schulleitung Hannover - Konkurrentenschutz</w:t>
      </w:r>
    </w:p>
    <w:p>
      <w:pPr>
        <w:pStyle w:val="Heading2"/>
      </w:pPr>
      <w:r>
        <w:rPr>
          <w:rFonts w:ascii="Times New Roman" w:hAnsi="Times New Roman"/>
        </w:rPr>
        <w:t>Antrag</w:t>
      </w:r>
    </w:p>
    <w:p>
      <w:pPr>
        <w:jc w:val="left"/>
      </w:pPr>
      <w:r>
        <w:t>Der Antragsgegnerin wird untersagt, die ausgeschriebene Stelle der Schulleiterin oder des Schulleiters des Gymnasiums am Maschsee-Nord zu besetzen, bevor über die Bewerbung der Antragstellerin unter Beachtung der Rechtsauffassung des Gerichts erneut entschieden worden ist.</w:t>
      </w:r>
    </w:p>
    <w:p>
      <w:pPr>
        <w:pStyle w:val="Heading2"/>
      </w:pPr>
      <w:r>
        <w:rPr>
          <w:rFonts w:ascii="Times New Roman" w:hAnsi="Times New Roman"/>
        </w:rPr>
        <w:t>Sachverhalt</w:t>
      </w:r>
    </w:p>
    <w:p>
      <w:pPr>
        <w:jc w:val="left"/>
      </w:pPr>
      <w:r>
        <w:t>Dr. Heide Falkenberg ist seit mehreren Jahren stellvertretende Schulleiterin und hat die Schule in einer Phase hoher Belastung stabilisiert. Sie koordinierte den Ganztagsausbau, das Inklusionskonzept, die Rückkehr zu regulären Prüfungsformaten nach mehreren digitalen Übergangsjahren und die Kommunikation mit Eltern, Schulträger und Kollegium. Die ausgeschriebene Stelle betrifft nicht irgendeine Verwaltungsleitung, sondern eine Schule mit starker öffentlicher Aufmerksamkeit, angespanntem Raumprogramm und pädagogischen Konfliktlinien.</w:t>
      </w:r>
    </w:p>
    <w:p>
      <w:pPr>
        <w:jc w:val="left"/>
      </w:pPr>
      <w:r>
        <w:t>Die Auswahlentscheidung zugunsten des Konkurrenten stützt sich wesentlich auf dessen Auftreten im Gespräch mit dem Schulträger und auf eine angeblich höhere Verwaltungssouveränität. Demgegenüber werden die dokumentierten Schulentwicklungsleistungen der Antragstellerin nur als „engagierte stellvertretende Wahrnehmung“ bezeichnet. Das verkennt, dass gerade diese Wahrnehmung die konkrete Eignung für die ausgeschriebene Schulleitung belegt.</w:t>
      </w:r>
    </w:p>
    <w:p>
      <w:pPr>
        <w:pStyle w:val="Heading2"/>
      </w:pPr>
      <w:r>
        <w:rPr>
          <w:rFonts w:ascii="Times New Roman" w:hAnsi="Times New Roman"/>
        </w:rPr>
        <w:t>Rechtliche Würdigung</w:t>
      </w:r>
    </w:p>
    <w:p>
      <w:pPr>
        <w:jc w:val="left"/>
      </w:pPr>
      <w:r>
        <w:t>Der Bewerbungsverfahrensanspruch gilt auch bei Schulleitungsstellen. Der Dienstherr darf pädagogische, organisatorische und kommunikative Kriterien berücksichtigen. Er muss sie aber vorab bestimmen und auf vergleichbarer Tatsachengrundlage anwenden. Wenn der Schulträger angehört wird, darf dessen Einschätzung nicht zum undokumentierten Auswahlhebel werden. Schulträgerinteressen an Bau-, Mensa- oder Raumfragen sind legitim, ersetzen aber nicht die leistungsbezogene Auswahl.</w:t>
      </w:r>
    </w:p>
    <w:p>
      <w:pPr>
        <w:pStyle w:val="Heading2"/>
      </w:pPr>
      <w:r>
        <w:rPr>
          <w:rFonts w:ascii="Times New Roman" w:hAnsi="Times New Roman"/>
        </w:rPr>
        <w:t>Dokumentationsmängel</w:t>
      </w:r>
    </w:p>
    <w:p>
      <w:pPr>
        <w:jc w:val="left"/>
      </w:pPr>
      <w:r>
        <w:t>Die Gesprächsnotizen enthalten nur Ergebniswörter: „ruhig“, „verwaltungserfahren“, „politisch vermittelbar“, „konfliktarm“. Es fehlt, welche Fragen gestellt wurden, welche Antworten gegeben wurden und warum diese Antworten für die ausgeschriebene Stelle entscheidend sein sollen. Die Antragstellerin wird dagegen mit „sehr engagiert, aber stark elternorientiert“ beschrieben. Dieser Begriff ist doppeldeutig. Elternkommunikation ist bei einer Schulleitung kein Makel, sondern eine Kernaufgabe.</w:t>
      </w:r>
    </w:p>
    <w:p>
      <w:pPr>
        <w:pStyle w:val="Heading2"/>
      </w:pPr>
      <w:r>
        <w:rPr>
          <w:rFonts w:ascii="Times New Roman" w:hAnsi="Times New Roman"/>
        </w:rPr>
        <w:t>Schulträgerdruck</w:t>
      </w:r>
    </w:p>
    <w:p>
      <w:pPr>
        <w:jc w:val="left"/>
      </w:pPr>
      <w:r>
        <w:t>Besonders problematisch ist der Aktenvermerk „politisch vermittelbar“. Wenn damit nur gemeint ist, dass die Person kommunikationsfähig ist, muss das offen begründet werden. Wenn damit gemeint ist, dass der Schulträger eine unbequemere Bewerberin vermeiden möchte, wäre dies sachfremd. Die Antragstellerin verlangt keine Entscheidung nach Elternsympathie, aber sie muss davor geschützt werden, dass politische Bequemlichkeit als Führungsqualität etikettiert wird.</w:t>
      </w:r>
    </w:p>
    <w:p>
      <w:pPr>
        <w:pStyle w:val="Heading2"/>
      </w:pPr>
      <w:r>
        <w:rPr>
          <w:rFonts w:ascii="Times New Roman" w:hAnsi="Times New Roman"/>
        </w:rPr>
        <w:t>Ergebnis</w:t>
      </w:r>
    </w:p>
    <w:p>
      <w:pPr>
        <w:jc w:val="left"/>
      </w:pPr>
      <w:r>
        <w:t>Die Auswahlentscheidung ist neu zu treffen. Dabei sind Schulentwicklungsleistungen, konkrete Führungsaufgaben, Beteiligungen und Gesprächsbewertungen nachvollziehbar und vergleichbar zu dokumentieren.</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