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E-Mail-Thread Stadt / Vorhabenträger — Auszug aus Akteneinsicht</w:t>
      </w:r>
    </w:p>
    <w:p>
      <w:pPr>
        <w:jc w:val="left"/>
      </w:pPr>
      <w:r>
        <w:t xml:space="preserve">Diese Korrespondenz wurde aus dem </w:t>
      </w:r>
      <w:r>
        <w:rPr>
          <w:b/>
        </w:rPr>
        <w:t>Verwaltungsvorgang Stadtplanungsamt Augsburg (Az.: 6.1-900/22)</w:t>
      </w:r>
      <w:r>
        <w:t xml:space="preserve"> im Rahmen der Akteneinsicht nach § 29 VwVfG am 22.07.2024 entnommen. Geschwärzt sind nicht-verfahrensrelevante Passagen.</w:t>
      </w:r>
    </w:p>
    <w:p/>
    <w:p>
      <w:pPr>
        <w:pStyle w:val="Heading2"/>
      </w:pPr>
      <w:r>
        <w:rPr>
          <w:rFonts w:ascii="Times New Roman" w:hAnsi="Times New Roman"/>
        </w:rPr>
        <w:t>E-Mail 1</w:t>
      </w:r>
    </w:p>
    <w:p>
      <w:pPr>
        <w:jc w:val="left"/>
      </w:pPr>
      <w:r>
        <w:rPr>
          <w:b/>
        </w:rPr>
        <w:t>Von:</w:t>
      </w:r>
      <w:r>
        <w:t xml:space="preserve"> Magnus Reiff &lt;reiff@bahnhofsquartier-augsburg.de&gt;</w:t>
      </w:r>
    </w:p>
    <w:p>
      <w:pPr>
        <w:jc w:val="left"/>
      </w:pPr>
      <w:r>
        <w:rPr>
          <w:b/>
        </w:rPr>
        <w:t>An:</w:t>
      </w:r>
      <w:r>
        <w:t xml:space="preserve"> Dr. K.-H. Schimanek &lt;schimanek@augsburg.de&gt;</w:t>
      </w:r>
    </w:p>
    <w:p>
      <w:pPr>
        <w:jc w:val="left"/>
      </w:pPr>
      <w:r>
        <w:rPr>
          <w:b/>
        </w:rPr>
        <w:t>Cc:</w:t>
      </w:r>
      <w:r>
        <w:t xml:space="preserve"> Andrea Lindl &lt;lindl@augsburg.de&gt;</w:t>
      </w:r>
    </w:p>
    <w:p>
      <w:pPr>
        <w:jc w:val="left"/>
      </w:pPr>
      <w:r>
        <w:rPr>
          <w:b/>
        </w:rPr>
        <w:t>Datum:</w:t>
      </w:r>
      <w:r>
        <w:t xml:space="preserve"> Montag, 11. April 2022, 17:42 Uhr</w:t>
      </w:r>
    </w:p>
    <w:p>
      <w:pPr>
        <w:jc w:val="left"/>
      </w:pPr>
      <w:r>
        <w:rPr>
          <w:b/>
        </w:rPr>
        <w:t>Betreff:</w:t>
      </w:r>
      <w:r>
        <w:t xml:space="preserve"> Vorabstimmung Vertragsentwurf / Termin Notar</w:t>
      </w:r>
    </w:p>
    <w:p>
      <w:pPr>
        <w:jc w:val="left"/>
      </w:pPr>
      <w:r>
        <w:t>Sehr geehrter Herr Stadtbaurat,</w:t>
      </w:r>
    </w:p>
    <w:p>
      <w:pPr>
        <w:jc w:val="left"/>
      </w:pPr>
      <w:r>
        <w:t xml:space="preserve">anbei in der Anlage der von unserer Seite finalisierte Entwurf des Durchführungs- und Erschließungsvertrags zum Bahnhofsquartier West. Vorgesehen sind acht Geschosse im südöstlichen Quartier (MU 3), wie zuletzt besprochen. Ein Notartermin könnte am </w:t>
      </w:r>
      <w:r>
        <w:rPr>
          <w:b/>
        </w:rPr>
        <w:t>12. Mai 2022</w:t>
      </w:r>
      <w:r>
        <w:t xml:space="preserve"> stattfinden. Bitte um Rückmeldung, ob wir den Termin bestätigen dürfen.</w:t>
      </w:r>
    </w:p>
    <w:p>
      <w:pPr>
        <w:jc w:val="left"/>
      </w:pPr>
      <w:r>
        <w:t>Ich gehe weiter davon aus, dass der Aufstellungsbeschluss anschließend im Bauausschuss Juni-Sitzung gefasst wird.</w:t>
      </w:r>
    </w:p>
    <w:p>
      <w:pPr>
        <w:jc w:val="left"/>
      </w:pPr>
      <w:r>
        <w:t>Beste Grüße</w:t>
      </w:r>
    </w:p>
    <w:p>
      <w:pPr>
        <w:jc w:val="left"/>
      </w:pPr>
      <w:r>
        <w:t>Magnus Reiff</w:t>
      </w:r>
    </w:p>
    <w:p>
      <w:pPr>
        <w:jc w:val="left"/>
      </w:pPr>
      <w:r>
        <w:t>Geschäftsführer</w:t>
      </w:r>
    </w:p>
    <w:p>
      <w:pPr>
        <w:jc w:val="left"/>
      </w:pPr>
      <w:r>
        <w:t>Bahnhofsquartier Augsburg GmbH &amp; Co. KG</w:t>
      </w:r>
    </w:p>
    <w:p>
      <w:pPr>
        <w:ind w:left="567"/>
      </w:pPr>
      <w:r>
        <w:rPr>
          <w:b/>
          <w:i/>
        </w:rPr>
        <w:t>[Kanzleimarkierung: "Acht Geschosse MU 3 wurden bereits im April 2022 — VOR Aufstellungsbeschluss, VOR jeglicher Bürgerbeteiligung — vertraglich abgestimmt. Die spätere 'Aufstockung 6→8 Geschosse' im Januar 2024 war also tatsächlich nur die Wiederherstellung der ursprünglichen Vereinbarung."]</w:t>
      </w:r>
    </w:p>
    <w:p/>
    <w:p>
      <w:pPr>
        <w:pStyle w:val="Heading2"/>
      </w:pPr>
      <w:r>
        <w:rPr>
          <w:rFonts w:ascii="Times New Roman" w:hAnsi="Times New Roman"/>
        </w:rPr>
        <w:t>E-Mail 2</w:t>
      </w:r>
    </w:p>
    <w:p>
      <w:pPr>
        <w:jc w:val="left"/>
      </w:pPr>
      <w:r>
        <w:rPr>
          <w:b/>
        </w:rPr>
        <w:t>Von:</w:t>
      </w:r>
      <w:r>
        <w:t xml:space="preserve"> Dr. K.-H. Schimanek &lt;schimanek@augsburg.de&gt;</w:t>
      </w:r>
    </w:p>
    <w:p>
      <w:pPr>
        <w:jc w:val="left"/>
      </w:pPr>
      <w:r>
        <w:rPr>
          <w:b/>
        </w:rPr>
        <w:t>An:</w:t>
      </w:r>
      <w:r>
        <w:t xml:space="preserve"> Magnus Reiff &lt;reiff@bahnhofsquartier-augsburg.de&gt;</w:t>
      </w:r>
    </w:p>
    <w:p>
      <w:pPr>
        <w:jc w:val="left"/>
      </w:pPr>
      <w:r>
        <w:rPr>
          <w:b/>
        </w:rPr>
        <w:t>Datum:</w:t>
      </w:r>
      <w:r>
        <w:t xml:space="preserve"> Dienstag, 12. April 2022, 09:14 Uhr</w:t>
      </w:r>
    </w:p>
    <w:p>
      <w:pPr>
        <w:jc w:val="left"/>
      </w:pPr>
      <w:r>
        <w:rPr>
          <w:b/>
        </w:rPr>
        <w:t>Betreff:</w:t>
      </w:r>
      <w:r>
        <w:t xml:space="preserve"> AW: Vorabstimmung Vertragsentwurf / Termin Notar</w:t>
      </w:r>
    </w:p>
    <w:p>
      <w:pPr>
        <w:jc w:val="left"/>
      </w:pPr>
      <w:r>
        <w:t>Lieber Herr Reiff,</w:t>
      </w:r>
    </w:p>
    <w:p>
      <w:pPr>
        <w:jc w:val="left"/>
      </w:pPr>
      <w:r>
        <w:t>einverstanden, 12. Mai bestätigt. Den Aufstellungsbeschluss bekommen wir im Juni durch. Wegen MU 3 / acht Geschosse: im ersten Schritt nach außen mit sechs Geschossen kommunizieren, damit die Diskussion in der Öffentlichkeit nicht gleich kippt. Aufstockung später per Bauausschuss.</w:t>
      </w:r>
    </w:p>
    <w:p>
      <w:pPr>
        <w:jc w:val="left"/>
      </w:pPr>
      <w:r>
        <w:t>VG</w:t>
      </w:r>
    </w:p>
    <w:p>
      <w:pPr>
        <w:jc w:val="left"/>
      </w:pPr>
      <w:r>
        <w:t>KHS</w:t>
      </w:r>
    </w:p>
    <w:p>
      <w:pPr>
        <w:ind w:left="567"/>
      </w:pPr>
      <w:r>
        <w:rPr>
          <w:b/>
          <w:i/>
        </w:rPr>
        <w:t xml:space="preserve">[Kanzleimarkierung: "Wörtlich: 'nach außen mit sechs Geschossen kommunizieren … Aufstockung später per Bauausschuss'. Das ist ein </w:t>
      </w:r>
      <w:r>
        <w:rPr>
          <w:i/>
        </w:rPr>
        <w:t>Geständnis</w:t>
      </w:r>
      <w:r>
        <w:rPr>
          <w:b/>
          <w:i/>
        </w:rPr>
        <w:t xml:space="preserve"> zur bewussten Umgehung der Öffentlichkeitsbeteiligung. § 3 Abs. 2 BauGB, § 4a Abs. 3 BauGB, ggf. § 214 Abs. 3 S. 2 BauGB. Höchst relevantes Beweismittel. Akteneinsichtsvermerk 22.07.2024 dokumentiert Fundort: Verwaltungsvorgang 6.1-900/22, Heft 3, Bl. 217."]</w:t>
      </w:r>
    </w:p>
    <w:p/>
    <w:p>
      <w:pPr>
        <w:pStyle w:val="Heading2"/>
      </w:pPr>
      <w:r>
        <w:rPr>
          <w:rFonts w:ascii="Times New Roman" w:hAnsi="Times New Roman"/>
        </w:rPr>
        <w:t>E-Mail 3</w:t>
      </w:r>
    </w:p>
    <w:p>
      <w:pPr>
        <w:jc w:val="left"/>
      </w:pPr>
      <w:r>
        <w:rPr>
          <w:b/>
        </w:rPr>
        <w:t>Von:</w:t>
      </w:r>
      <w:r>
        <w:t xml:space="preserve"> Bettina Witzel &lt;bettina.witzel@deutschebahn.com&gt;</w:t>
      </w:r>
    </w:p>
    <w:p>
      <w:pPr>
        <w:jc w:val="left"/>
      </w:pPr>
      <w:r>
        <w:rPr>
          <w:b/>
        </w:rPr>
        <w:t>An:</w:t>
      </w:r>
      <w:r>
        <w:t xml:space="preserve"> Andrea Lindl &lt;lindl@augsburg.de&gt;</w:t>
      </w:r>
    </w:p>
    <w:p>
      <w:pPr>
        <w:jc w:val="left"/>
      </w:pPr>
      <w:r>
        <w:rPr>
          <w:b/>
        </w:rPr>
        <w:t>Datum:</w:t>
      </w:r>
      <w:r>
        <w:t xml:space="preserve"> Donnerstag, 8. Februar 2024, 11:03 Uhr</w:t>
      </w:r>
    </w:p>
    <w:p>
      <w:pPr>
        <w:jc w:val="left"/>
      </w:pPr>
      <w:r>
        <w:rPr>
          <w:b/>
        </w:rPr>
        <w:t>Betreff:</w:t>
      </w:r>
      <w:r>
        <w:t xml:space="preserve"> Entwidmung § 23 AEG — Stand</w:t>
      </w:r>
    </w:p>
    <w:p>
      <w:pPr>
        <w:jc w:val="left"/>
      </w:pPr>
      <w:r>
        <w:t>Liebe Frau Lindl,</w:t>
      </w:r>
    </w:p>
    <w:p>
      <w:pPr>
        <w:jc w:val="left"/>
      </w:pPr>
      <w:r>
        <w:t xml:space="preserve">zu Ihrer Anfrage: Das Entwidmungsverfahren nach § 23 AEG für die Flächen Augsburg-Bahnhof Güterabfertigung West (Strecke 5503, km 62,1–62,8) wurde am 18.12.2023 beim Eisenbahn-Bundesamt eingeleitet. Eine Entscheidung wird voraussichtlich im </w:t>
      </w:r>
      <w:r>
        <w:rPr>
          <w:b/>
        </w:rPr>
        <w:t>vierten Quartal 2024</w:t>
      </w:r>
      <w:r>
        <w:t xml:space="preserve"> ergehen.</w:t>
      </w:r>
    </w:p>
    <w:p>
      <w:pPr>
        <w:jc w:val="left"/>
      </w:pPr>
      <w:r>
        <w:t>Beste Grüße</w:t>
      </w:r>
    </w:p>
    <w:p>
      <w:pPr>
        <w:jc w:val="left"/>
      </w:pPr>
      <w:r>
        <w:t>Bettina Witzel</w:t>
      </w:r>
    </w:p>
    <w:p>
      <w:pPr>
        <w:jc w:val="left"/>
      </w:pPr>
      <w:r>
        <w:t>DB Immobilien</w:t>
      </w:r>
    </w:p>
    <w:p>
      <w:pPr>
        <w:ind w:left="567"/>
      </w:pPr>
      <w:r>
        <w:rPr>
          <w:b/>
          <w:i/>
        </w:rPr>
        <w:t>[Kanzleimarkierung: "Bei Satzungsbeschluss 23.05.2024 lag KEINE Entwidmung vor. Damit waren die Flächen bauplanungsrechtlich noch Bahnanlage (§ 38 BauGB; BVerwG 4 C 7.04). Ein Bebauungsplan kann für Bahnanlagen erst Festsetzungen treffen, wenn die Entwidmung wirksam ist. Schwerer Mangel."]</w:t>
      </w:r>
    </w:p>
    <w:p/>
    <w:p>
      <w:pPr>
        <w:pStyle w:val="Heading2"/>
      </w:pPr>
      <w:r>
        <w:rPr>
          <w:rFonts w:ascii="Times New Roman" w:hAnsi="Times New Roman"/>
        </w:rPr>
        <w:t>E-Mail 4</w:t>
      </w:r>
    </w:p>
    <w:p>
      <w:pPr>
        <w:jc w:val="left"/>
      </w:pPr>
      <w:r>
        <w:rPr>
          <w:b/>
        </w:rPr>
        <w:t>Von:</w:t>
      </w:r>
      <w:r>
        <w:t xml:space="preserve"> Magnus Reiff &lt;reiff@bahnhofsquartier-augsburg.de&gt;</w:t>
      </w:r>
    </w:p>
    <w:p>
      <w:pPr>
        <w:jc w:val="left"/>
      </w:pPr>
      <w:r>
        <w:rPr>
          <w:b/>
        </w:rPr>
        <w:t>An:</w:t>
      </w:r>
      <w:r>
        <w:t xml:space="preserve"> Dr. K.-H. Schimanek &lt;schimanek@augsburg.de&gt;</w:t>
      </w:r>
    </w:p>
    <w:p>
      <w:pPr>
        <w:jc w:val="left"/>
      </w:pPr>
      <w:r>
        <w:rPr>
          <w:b/>
        </w:rPr>
        <w:t>Datum:</w:t>
      </w:r>
      <w:r>
        <w:t xml:space="preserve"> Freitag, 03. Mai 2024, 16:28 Uhr</w:t>
      </w:r>
    </w:p>
    <w:p>
      <w:pPr>
        <w:jc w:val="left"/>
      </w:pPr>
      <w:r>
        <w:rPr>
          <w:b/>
        </w:rPr>
        <w:t>Betreff:</w:t>
      </w:r>
      <w:r>
        <w:t xml:space="preserve"> Mobilitätskonzept — Kurzfassung</w:t>
      </w:r>
    </w:p>
    <w:p>
      <w:pPr>
        <w:jc w:val="left"/>
      </w:pPr>
      <w:r>
        <w:t>Lieber Herr Dr. Schimanek,</w:t>
      </w:r>
    </w:p>
    <w:p>
      <w:pPr>
        <w:jc w:val="left"/>
      </w:pPr>
      <w:r>
        <w:t>wie kurz besprochen anbei die Kurzfassung des Mobilitätskonzepts (zwei Seiten). Wir können das in den Sachstandsbericht zum Stadtrat 23.05. aufnehmen. Eine ausführliche Fassung folgt nach dem Satzungsbeschluss.</w:t>
      </w:r>
    </w:p>
    <w:p>
      <w:pPr>
        <w:jc w:val="left"/>
      </w:pPr>
      <w:r>
        <w:t>Beste Grüße</w:t>
      </w:r>
    </w:p>
    <w:p>
      <w:pPr>
        <w:jc w:val="left"/>
      </w:pPr>
      <w:r>
        <w:t>M. Reiff</w:t>
      </w:r>
    </w:p>
    <w:p>
      <w:pPr>
        <w:ind w:left="567"/>
      </w:pPr>
      <w:r>
        <w:rPr>
          <w:b/>
          <w:i/>
        </w:rPr>
        <w:t xml:space="preserve">[Kanzleimarkierung: "Mobilitätskonzept als Grundlage für Stellplatzreduktion auf 0,3/WE wurde </w:t>
      </w:r>
      <w:r>
        <w:rPr>
          <w:i/>
        </w:rPr>
        <w:t>20 Tage vor Satzungsbeschluss</w:t>
      </w:r>
      <w:r>
        <w:rPr>
          <w:b/>
          <w:i/>
        </w:rPr>
        <w:t xml:space="preserve"> als Zweiseiter eingereicht — und die ausführliche Fassung erst NACH Satzungsbeschluss. Substantielle Abwägungsgrundlage fehlt. Art. 47 Abs. 2 S. 2 BayBO nicht erfüllt."]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