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Unmöglichkeit der Leistung — Paragraf 275 BGB und Rechtsfolgen</w:t>
      </w:r>
    </w:p>
    <w:p>
      <w:pPr>
        <w:jc w:val="left"/>
      </w:pPr>
      <w:r>
        <w:rPr>
          <w:b/>
        </w:rPr>
        <w:t>Aktenzeichen:</w:t>
      </w:r>
      <w:r>
        <w:t xml:space="preserve"> LG Bonn 16 O 211/26</w:t>
      </w:r>
    </w:p>
    <w:p>
      <w:pPr>
        <w:jc w:val="left"/>
      </w:pPr>
      <w:r>
        <w:rPr>
          <w:b/>
        </w:rPr>
        <w:t>Rechtsfrage:</w:t>
      </w:r>
      <w:r>
        <w:t xml:space="preserve"> Unmöglichkeit nach Doppelverkauf und nach Brand</w:t>
      </w:r>
    </w:p>
    <w:p/>
    <w:p>
      <w:pPr>
        <w:pStyle w:val="Heading2"/>
      </w:pPr>
      <w:r>
        <w:rPr>
          <w:rFonts w:ascii="Times New Roman" w:hAnsi="Times New Roman"/>
        </w:rPr>
        <w:t>1. Arten der Unmöglichkeit</w:t>
      </w:r>
    </w:p>
    <w:p>
      <w:pPr>
        <w:pStyle w:val="Heading3"/>
      </w:pPr>
      <w:r>
        <w:rPr>
          <w:rFonts w:ascii="Times New Roman" w:hAnsi="Times New Roman"/>
        </w:rPr>
        <w:t>1.1 Paragraf 275 Abs. 1 BGB: Rechtliche Unmöglichkeit</w:t>
      </w:r>
    </w:p>
    <w:p>
      <w:pPr>
        <w:jc w:val="left"/>
      </w:pPr>
      <w:r>
        <w:t>Der Anspruch auf Leistung ist ausgeschlossen, soweit diese für den Schuldner</w:t>
      </w:r>
    </w:p>
    <w:p>
      <w:pPr>
        <w:jc w:val="left"/>
      </w:pPr>
      <w:r>
        <w:t>oder für jedermann unmöglich ist.</w:t>
      </w:r>
    </w:p>
    <w:p>
      <w:pPr>
        <w:jc w:val="left"/>
      </w:pPr>
      <w:r>
        <w:rPr>
          <w:b/>
        </w:rPr>
        <w:t>Relevante Fallkonstellationen:</w:t>
      </w:r>
    </w:p>
    <w:p>
      <w:pPr>
        <w:jc w:val="left"/>
      </w:pPr>
      <w:r>
        <w:rPr>
          <w:b/>
        </w:rPr>
        <w:t>a) Lieferung des 300 SL an Bagheri-Aichholz nach Übereignung an Trappenfels:</w:t>
      </w:r>
    </w:p>
    <w:p>
      <w:pPr>
        <w:jc w:val="left"/>
      </w:pPr>
      <w:r>
        <w:t>Nach Übereignung an Trappenfels (28.03.2025) ist die Lieferung an Bagheri-Aichholz</w:t>
      </w:r>
    </w:p>
    <w:p>
      <w:pPr>
        <w:jc w:val="left"/>
      </w:pPr>
      <w:r>
        <w:t>rechtlich unmöglich (Paragraf 275 Abs. 1 BGB), da Bischof-Hellberg nicht mehr</w:t>
      </w:r>
    </w:p>
    <w:p>
      <w:pPr>
        <w:jc w:val="left"/>
      </w:pPr>
      <w:r>
        <w:t>Eigentümer ist und die Übereignung an Bagheri-Aichholz nicht vornehmen kann.</w:t>
      </w:r>
    </w:p>
    <w:p>
      <w:pPr>
        <w:jc w:val="left"/>
      </w:pPr>
      <w:r>
        <w:t xml:space="preserve">Es liegt </w:t>
      </w:r>
      <w:r>
        <w:rPr>
          <w:b/>
        </w:rPr>
        <w:t>Leistungsunmöglichkeit aus subjektiven Gründen</w:t>
      </w:r>
      <w:r>
        <w:t xml:space="preserve"> vor (Stückkauf —</w:t>
      </w:r>
    </w:p>
    <w:p>
      <w:pPr>
        <w:jc w:val="left"/>
      </w:pPr>
      <w:r>
        <w:t>Paragraf 243 BGB ist nicht anwendbar, da keine Gattungsschuld).</w:t>
      </w:r>
    </w:p>
    <w:p>
      <w:pPr>
        <w:jc w:val="left"/>
      </w:pPr>
      <w:r>
        <w:rPr>
          <w:b/>
        </w:rPr>
        <w:t>b) Rückgabe des 300 SL nach Brand (Trappenfels / Insolvenzmasse):</w:t>
      </w:r>
    </w:p>
    <w:p>
      <w:pPr>
        <w:jc w:val="left"/>
      </w:pPr>
      <w:r>
        <w:t>Nach dem Brand am 30.03.2025 ist eine Rückgabe des Fahrzeugs (bei Rückabwicklung)</w:t>
      </w:r>
    </w:p>
    <w:p>
      <w:pPr>
        <w:jc w:val="left"/>
      </w:pPr>
      <w:r>
        <w:t>physisch unmöglich (Paragraf 275 Abs. 1 BGB — jedermanns Unmöglichkeit).</w:t>
      </w:r>
    </w:p>
    <w:p>
      <w:pPr>
        <w:jc w:val="left"/>
      </w:pPr>
      <w:r>
        <w:t>Rechtsfolge: Wertersatz nach Paragraf 818 Abs. 2 BGB = 1.800.000 EUR.</w:t>
      </w:r>
    </w:p>
    <w:p/>
    <w:p>
      <w:pPr>
        <w:pStyle w:val="Heading2"/>
      </w:pPr>
      <w:r>
        <w:rPr>
          <w:rFonts w:ascii="Times New Roman" w:hAnsi="Times New Roman"/>
        </w:rPr>
        <w:t>2. Rechtsfolgen der Unmöglichkeit</w:t>
      </w:r>
    </w:p>
    <w:p>
      <w:pPr>
        <w:pStyle w:val="Heading3"/>
      </w:pPr>
      <w:r>
        <w:rPr>
          <w:rFonts w:ascii="Times New Roman" w:hAnsi="Times New Roman"/>
        </w:rPr>
        <w:t>2.1 Gegenseitiger Vertrag (Paragraf 326 BGB)</w:t>
      </w:r>
    </w:p>
    <w:p>
      <w:pPr>
        <w:jc w:val="left"/>
      </w:pPr>
      <w:r>
        <w:rPr>
          <w:b/>
        </w:rPr>
        <w:t>Paragraf 326 Abs. 1 BGB:</w:t>
      </w:r>
    </w:p>
    <w:p>
      <w:pPr>
        <w:jc w:val="left"/>
      </w:pPr>
      <w:r>
        <w:t>Braucht der Schuldner nach Paragraf 275 Abs. 1-3 BGB nicht zu leisten,</w:t>
      </w:r>
    </w:p>
    <w:p>
      <w:pPr>
        <w:jc w:val="left"/>
      </w:pPr>
      <w:r>
        <w:t>entfällt der Anspruch des Gläubigers auf die Gegenleistung.</w:t>
      </w:r>
    </w:p>
    <w:p>
      <w:pPr>
        <w:jc w:val="left"/>
      </w:pPr>
      <w:r>
        <w:rPr>
          <w:b/>
        </w:rPr>
        <w:t>Anwendung:</w:t>
      </w:r>
    </w:p>
    <w:p>
      <w:pPr>
        <w:pStyle w:val="ListBullet"/>
      </w:pPr>
      <w:r>
        <w:t>Bischof-Hellberg muss den 300 SL nicht mehr an Bagheri-Aichholz liefern</w:t>
      </w:r>
    </w:p>
    <w:p>
      <w:pPr>
        <w:jc w:val="left"/>
      </w:pPr>
      <w:r>
        <w:t>(Unmöglichkeit)</w:t>
      </w:r>
    </w:p>
    <w:p>
      <w:pPr>
        <w:pStyle w:val="ListBullet"/>
      </w:pPr>
      <w:r>
        <w:t>Bagheri-Aichholz muss den Restkaufpreis nicht zahlen</w:t>
      </w:r>
    </w:p>
    <w:p>
      <w:pPr>
        <w:pStyle w:val="ListBullet"/>
      </w:pPr>
      <w:r>
        <w:t>Die gezahlte Anzahlung (600.000 EUR) ist zurückzuzahlen:</w:t>
      </w:r>
    </w:p>
    <w:p>
      <w:pPr>
        <w:jc w:val="left"/>
      </w:pPr>
      <w:r>
        <w:t>Paragraf 326 Abs. 4 BGB i.V.m. Paragrafen 346 ff. BGB</w:t>
      </w:r>
    </w:p>
    <w:p>
      <w:pPr>
        <w:jc w:val="left"/>
      </w:pPr>
      <w:r>
        <w:rPr>
          <w:b/>
        </w:rPr>
        <w:t>Paragraf 326 Abs. 5 BGB:</w:t>
      </w:r>
    </w:p>
    <w:p>
      <w:pPr>
        <w:jc w:val="left"/>
      </w:pPr>
      <w:r>
        <w:t>Kann Bischof-Hellberg nicht leisten, kann Bagheri-Aichholz vom Vertrag zurücktreten</w:t>
      </w:r>
    </w:p>
    <w:p>
      <w:pPr>
        <w:jc w:val="left"/>
      </w:pPr>
      <w:r>
        <w:t>ohne Einhaltung einer Fristsetzung (sofortiges Rücktrittsrecht).</w:t>
      </w:r>
    </w:p>
    <w:p>
      <w:pPr>
        <w:pStyle w:val="Heading3"/>
      </w:pPr>
      <w:r>
        <w:rPr>
          <w:rFonts w:ascii="Times New Roman" w:hAnsi="Times New Roman"/>
        </w:rPr>
        <w:t>2.2 Schadensersatz statt der Leistung (Paragraf 283 BGB)</w:t>
      </w:r>
    </w:p>
    <w:p>
      <w:pPr>
        <w:jc w:val="left"/>
      </w:pPr>
      <w:r>
        <w:t>Neben dem Rücktrittsrecht kann Bagheri-Aichholz Schadensersatz statt der Leistung</w:t>
      </w:r>
    </w:p>
    <w:p>
      <w:pPr>
        <w:jc w:val="left"/>
      </w:pPr>
      <w:r>
        <w:t>verlangen, wenn Bischof-Hellberg die Unmöglichkeit zu vertreten hat.</w:t>
      </w:r>
    </w:p>
    <w:p>
      <w:pPr>
        <w:jc w:val="left"/>
      </w:pPr>
      <w:r>
        <w:rPr>
          <w:b/>
        </w:rPr>
        <w:t>Hat Bischof-Hellberg die Unmöglichkeit zu vertreten?</w:t>
      </w:r>
    </w:p>
    <w:p>
      <w:pPr>
        <w:jc w:val="left"/>
      </w:pPr>
      <w:r>
        <w:t>Bischof-Hellberg hat durch den Doppelverkauf selbst die Unmöglichkeit der Lieferung</w:t>
      </w:r>
    </w:p>
    <w:p>
      <w:pPr>
        <w:jc w:val="left"/>
      </w:pPr>
      <w:r>
        <w:t>an Bagheri-Aichholz herbeigeführt. Dies ist als Verletzung der Leistungspflicht</w:t>
      </w:r>
    </w:p>
    <w:p>
      <w:pPr>
        <w:jc w:val="left"/>
      </w:pPr>
      <w:r>
        <w:t>i.S.d. Paragrafen 276, 280 BGB zu werten (er hat fahrlässig oder vorsätzlich</w:t>
      </w:r>
    </w:p>
    <w:p>
      <w:pPr>
        <w:jc w:val="left"/>
      </w:pPr>
      <w:r>
        <w:t>doppelt verkauft).</w:t>
      </w:r>
    </w:p>
    <w:p>
      <w:pPr>
        <w:jc w:val="left"/>
      </w:pPr>
      <w:r>
        <w:rPr>
          <w:b/>
        </w:rPr>
        <w:t>Schadensersatzumfang (Paragraf 280, 281, 283 BGB):</w:t>
      </w:r>
    </w:p>
    <w:p>
      <w:pPr>
        <w:pStyle w:val="ListBullet"/>
      </w:pPr>
      <w:r>
        <w:t>Rückzahlung Anzahlung: 600.000 EUR</w:t>
      </w:r>
    </w:p>
    <w:p>
      <w:pPr>
        <w:pStyle w:val="ListBullet"/>
      </w:pPr>
      <w:r>
        <w:t>Entgangener Gewinn (nicht zu berechnen, da Bagheri-Aichholz das Fahrzeug</w:t>
      </w:r>
    </w:p>
    <w:p>
      <w:pPr>
        <w:jc w:val="left"/>
      </w:pPr>
      <w:r>
        <w:t>zum Marktpreis kaufte)</w:t>
      </w:r>
    </w:p>
    <w:p>
      <w:pPr>
        <w:pStyle w:val="ListBullet"/>
      </w:pPr>
      <w:r>
        <w:t>Mehrkosten für Erwerb eines vergleichbaren Fahrzeugs: zu beziffern</w:t>
      </w:r>
    </w:p>
    <w:p/>
    <w:p>
      <w:pPr>
        <w:pStyle w:val="Heading2"/>
      </w:pPr>
      <w:r>
        <w:rPr>
          <w:rFonts w:ascii="Times New Roman" w:hAnsi="Times New Roman"/>
        </w:rPr>
        <w:t>3. Unmöglichkeit und Bereicherungsrecht: Parallele Ansprüche</w:t>
      </w:r>
    </w:p>
    <w:p>
      <w:pPr>
        <w:jc w:val="left"/>
      </w:pPr>
      <w:r>
        <w:t>Nach h.M. schließen sich Rücktrittsrecht (Paragraf 326 Abs. 5 BGB) und</w:t>
      </w:r>
    </w:p>
    <w:p>
      <w:pPr>
        <w:jc w:val="left"/>
      </w:pPr>
      <w:r>
        <w:t>Bereicherungsanspruch (Paragraf 812 BGB) nicht gegenseitig aus,</w:t>
      </w:r>
    </w:p>
    <w:p>
      <w:pPr>
        <w:jc w:val="left"/>
      </w:pPr>
      <w:r>
        <w:t>sondern bestehen parallel: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Anspruchsgrundlage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Anspruchsziel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326 Abs. 4, 346 BGB (Rücktritt)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Rückzahlung 600.000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Verzugszinsen ab Rücktritt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812 Abs. 1 S. 1 BGB (Kondiktion)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Rückzahlung 600.000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Nutzungsherausgabe ab Zahlung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280, 283 BGB (Schadensersatz)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Rückzahlung + Schaden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Positives Interesse</w:t>
            </w:r>
          </w:p>
        </w:tc>
      </w:tr>
    </w:tbl>
    <w:p>
      <w:pPr>
        <w:jc w:val="left"/>
      </w:pPr>
      <w:r>
        <w:t>In der Praxis wird Bagheri-Aichholz alle drei Ansprüche kumulativ geltend machen;</w:t>
      </w:r>
    </w:p>
    <w:p>
      <w:pPr>
        <w:jc w:val="left"/>
      </w:pPr>
      <w:r>
        <w:t>der Schwerpunkt liegt auf dem Rücktrittsfolgenanspruch (Paragraf 346 BGB),</w:t>
      </w:r>
    </w:p>
    <w:p>
      <w:pPr>
        <w:jc w:val="left"/>
      </w:pPr>
      <w:r>
        <w:t>der am einfachsten durchzusetzen ist.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275 BGB: https://dejure.org/gesetze/BGB/275.html</w:t>
      </w:r>
    </w:p>
    <w:p>
      <w:pPr>
        <w:pStyle w:val="ListBullet"/>
      </w:pPr>
      <w:r>
        <w:t>Paragraf 326 BGB: https://dejure.org/gesetze/BGB/326.html</w:t>
      </w:r>
    </w:p>
    <w:p>
      <w:pPr>
        <w:pStyle w:val="ListBullet"/>
      </w:pPr>
      <w:r>
        <w:t>Paragraf 283 BGB: https://dejure.org/gesetze/BGB/283.html</w:t>
      </w:r>
    </w:p>
    <w:p>
      <w:pPr>
        <w:pStyle w:val="ListBullet"/>
      </w:pPr>
      <w:r>
        <w:t>BGH, Urteil v. 19.01.2018, V ZR 273/16 = NJW 2018, 1734 (Unmöglichkeit bei Doppelverkauf): https://bundesgerichtshof.de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