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Montageprotokoll 21.11.2025</w:t>
      </w:r>
    </w:p>
    <w:p>
      <w:pPr>
        <w:jc w:val="left"/>
      </w:pPr>
      <w:r>
        <w:rPr>
          <w:b/>
        </w:rPr>
        <w:t>Monteur:</w:t>
      </w:r>
      <w:r>
        <w:t xml:space="preserve"> Hinnerk Brandt</w:t>
      </w:r>
    </w:p>
    <w:p>
      <w:pPr>
        <w:jc w:val="left"/>
      </w:pPr>
      <w:r>
        <w:rPr>
          <w:b/>
        </w:rPr>
        <w:t>Anwesend:</w:t>
      </w:r>
      <w:r>
        <w:t xml:space="preserve"> Klara Windmöller, kurzzeitig Nachbarin Krumm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Ofen aufgestellt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Wanddurchbruch verschlossen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„nach Augenschein dicht“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Hydraulik angeschlossen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Probebetrieb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 Minuten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Rauchentwicklung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„leicht, normal bei Erstbrand“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Einweisung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Bedienungsanleitung übergeben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Feld angekreuzt, Unterschrift unleserlich</w:t>
            </w:r>
          </w:p>
        </w:tc>
      </w:tr>
    </w:tbl>
    <w:p>
      <w:pPr>
        <w:jc w:val="left"/>
      </w:pPr>
      <w:r>
        <w:t>Mandantin bestreitet, eine rechtliche Abnahme erklärt zu haben. Sie habe nur unterschrieben, „damit der Monteur endlich loskommt“.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