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Herstelleranleitung — beschriebener Auszug</w:t>
      </w:r>
    </w:p>
    <w:p>
      <w:pPr>
        <w:jc w:val="left"/>
      </w:pPr>
      <w:r>
        <w:t>Die Anleitung des Ofens Aquaflamm 8 kW verlangt:</w:t>
      </w:r>
    </w:p>
    <w:p>
      <w:pPr>
        <w:pStyle w:val="ListBullet"/>
      </w:pPr>
      <w:r>
        <w:t>Mindestabstand zu brennbaren Bauteilen 40 cm oder zugelassene Abschirmung.</w:t>
      </w:r>
    </w:p>
    <w:p>
      <w:pPr>
        <w:pStyle w:val="ListBullet"/>
      </w:pPr>
      <w:r>
        <w:t>Wanddurchführung mit brandschutzgeeigneter Manschette.</w:t>
      </w:r>
    </w:p>
    <w:p>
      <w:pPr>
        <w:pStyle w:val="ListBullet"/>
      </w:pPr>
      <w:r>
        <w:t>Hydraulikschema A für Pufferspeicher unter 500 Liter, Schema B ab 500 Liter.</w:t>
      </w:r>
    </w:p>
    <w:p>
      <w:pPr>
        <w:pStyle w:val="ListBullet"/>
      </w:pPr>
      <w:r>
        <w:t>Erstinbetriebnahme nur mit vollständig entlüftetem Kreislauf.</w:t>
      </w:r>
    </w:p>
    <w:p>
      <w:pPr>
        <w:pStyle w:val="ListBullet"/>
      </w:pPr>
      <w:r>
        <w:t>Einweisung des Betreibers mit Dokumentation von Brennstoff, Reinigung und Störabschaltung.</w:t>
      </w:r>
    </w:p>
    <w:p>
      <w:pPr>
        <w:jc w:val="left"/>
      </w:pPr>
      <w:r>
        <w:t>In der Akte fehlt ein unterschriebenes Inbetriebnahmeblatt nach Herstellerformular.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