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01 — Mandantenakte / Stammdaten</w:t>
      </w:r>
    </w:p>
    <w:p>
      <w:pPr>
        <w:jc w:val="left"/>
      </w:pPr>
      <w:r>
        <w:rPr>
          <w:b/>
        </w:rPr>
        <w:t>Aktenzeichen intern:</w:t>
      </w:r>
      <w:r>
        <w:t xml:space="preserve"> MH-VR-2026-0047</w:t>
      </w:r>
    </w:p>
    <w:p>
      <w:pPr>
        <w:jc w:val="left"/>
      </w:pPr>
      <w:r>
        <w:rPr>
          <w:b/>
        </w:rPr>
        <w:t>Kanzlei:</w:t>
      </w:r>
      <w:r>
        <w:t xml:space="preserve"> Müller-Hauck Versicherungsrecht, Aachen-Burtscheid</w:t>
      </w:r>
    </w:p>
    <w:p>
      <w:pPr>
        <w:jc w:val="left"/>
      </w:pPr>
      <w:r>
        <w:rPr>
          <w:b/>
        </w:rPr>
        <w:t>Rechtsanwältin:</w:t>
      </w:r>
      <w:r>
        <w:t xml:space="preserve"> Dr. Annegret Müller-Hauck, Fachanwältin für Versicherungsrecht</w:t>
      </w:r>
    </w:p>
    <w:p>
      <w:pPr>
        <w:jc w:val="left"/>
      </w:pPr>
      <w:r>
        <w:rPr>
          <w:b/>
        </w:rPr>
        <w:t>Angelegt:</w:t>
      </w:r>
      <w:r>
        <w:t xml:space="preserve"> 20.02.2026</w:t>
      </w:r>
    </w:p>
    <w:p>
      <w:pPr>
        <w:jc w:val="left"/>
      </w:pPr>
      <w:r>
        <w:rPr>
          <w:b/>
        </w:rPr>
        <w:t>Zugehörige Verfahren:</w:t>
      </w:r>
      <w:r>
        <w:t xml:space="preserve"> LG Aachen 5 O 102/26 · LG Köln 26 O 144/26 · Vers-Omb 38211/26</w:t>
      </w:r>
    </w:p>
    <w:p/>
    <w:p>
      <w:pPr>
        <w:pStyle w:val="Heading2"/>
      </w:pPr>
      <w:r>
        <w:rPr>
          <w:rFonts w:ascii="Times New Roman" w:hAnsi="Times New Roman"/>
        </w:rPr>
        <w:t>Mandantin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Feld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Name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Vogelweide, Marion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Geburtsdatum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14.03.1974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Staatsangehörigkeit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deutsch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Familienstand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geschieden, zwei Kinder (20, 17)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Anschrift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Eupener Straße 218, 52066 Aachen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Telefon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0241 / 55 88 122 (Festnetz) · 0176 / 44 19 87 31 (Mobil)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E-Mail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m.vogelweide@gmx.de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Steueridentifikationsnummer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222 / 5811 / 0049 (NRW)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Sozialversicherungsnummer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56 140374 W 008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Krankenversicherung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Techniker Krankenkasse, Mitgl.-Nr. 7701-1234-0074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Berufliches Profil</w:t>
      </w:r>
    </w:p>
    <w:p>
      <w:pPr>
        <w:jc w:val="left"/>
      </w:pPr>
      <w:r>
        <w:t xml:space="preserve">Marion Vogelweide ist examinierte Altenpflegerin (staatliche Prüfung 1988, Altenpflegeschule Aachen). Sie verfügt über 38 Jahre ununterbrochene Berufserfahrung in der stationären Altenpflege, zuletzt als </w:t>
      </w:r>
      <w:r>
        <w:rPr>
          <w:b/>
        </w:rPr>
        <w:t>Praxisanleiterin und Wohnbereichsleiterin</w:t>
      </w:r>
      <w:r>
        <w:t xml:space="preserve"> im St.-Antonius-Heim GmbH, Sebastianstraße 144, 52080 Aachen-Brand (Arbeitgeber bis 31.08.2025). Das Arbeitsverhältnis endete durch krankheitsbedingte Kündigung zum 31.08.2025 nach einer Arbeitsunfähigkeit, die am 02.09.2025 in Berufsunfähigkeit überging.</w:t>
      </w:r>
    </w:p>
    <w:p>
      <w:pPr>
        <w:jc w:val="left"/>
      </w:pPr>
      <w:r>
        <w:rPr>
          <w:b/>
        </w:rPr>
        <w:t>Berufsbezeichnung gemäß AVB:</w:t>
      </w:r>
      <w:r>
        <w:t xml:space="preserve"> Altenpflegerin</w:t>
      </w:r>
    </w:p>
    <w:p>
      <w:pPr>
        <w:jc w:val="left"/>
      </w:pPr>
      <w:r>
        <w:rPr>
          <w:b/>
        </w:rPr>
        <w:t>Wöchentliche Arbeitszeit zuletzt:</w:t>
      </w:r>
      <w:r>
        <w:t xml:space="preserve"> 38,5 Stunden (Vollzeit, Schichtdienst incl. Nacht- und Wochenenddienste)</w:t>
      </w:r>
    </w:p>
    <w:p/>
    <w:p>
      <w:pPr>
        <w:pStyle w:val="Heading2"/>
      </w:pPr>
      <w:r>
        <w:rPr>
          <w:rFonts w:ascii="Times New Roman" w:hAnsi="Times New Roman"/>
        </w:rPr>
        <w:t>Versicherungsverhältnisse (Überblick)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Versicherung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Gesellschaft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Vertragsnummer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BUZ (Berufsunfähigkeits-Zusatzversicherung)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DBV-Winterthur Vereinigte Lebensversicherung AG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BUZ-1999-LV-44710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Leistungsablehnung 14.02.2026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Kapital-LV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HDI Lebensversicherung AG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KLV-2003-HD-88340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Rückkauf angestrebt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Haftpflicht privat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Allianz Versicherungs-AG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PHP-2010-01234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aktiv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Sondersachverhalte</w:t>
      </w:r>
    </w:p>
    <w:p>
      <w:pPr>
        <w:pStyle w:val="ListNumber"/>
      </w:pPr>
      <w:r>
        <w:rPr>
          <w:b/>
        </w:rPr>
        <w:t>Geschäftsführerstellung:</w:t>
      </w:r>
      <w:r>
        <w:t xml:space="preserve"> Frau Vogelweide war vom 12.03.2018 bis 30.09.2023 eingetragene Geschäftsführerin der </w:t>
      </w:r>
      <w:r>
        <w:rPr>
          <w:i/>
        </w:rPr>
        <w:t>Vogelweide+Co Demenz-WG GmbH</w:t>
      </w:r>
      <w:r>
        <w:t>, HRB 22341 AG Aachen, einer 100 %-Tochtergesellschaft des St.-Antonius-Heims. D&amp;O-Deckungsstreit mit ManagerSchutz AG (AZ: LG Köln 26 O 144/26).</w:t>
      </w:r>
    </w:p>
    <w:p>
      <w:pPr>
        <w:pStyle w:val="ListNumber"/>
      </w:pPr>
      <w:r>
        <w:rPr>
          <w:b/>
        </w:rPr>
        <w:t>Ransomware-Zahlung 2022:</w:t>
      </w:r>
      <w:r>
        <w:t xml:space="preserve"> Im November 2022 überwies Frau Vogelweide im Namen der Demenz-WG GmbH 18.000 EUR Lösegeld in Kryptowährung an Angreifer, deren Empfänger-Wallet nachträglich auf der OFAC-SDN-Liste gelistet wurde.</w:t>
      </w:r>
    </w:p>
    <w:p>
      <w:pPr>
        <w:pStyle w:val="ListNumber"/>
      </w:pPr>
      <w:r>
        <w:rPr>
          <w:b/>
        </w:rPr>
        <w:t>Berufskrankheitsanzeige:</w:t>
      </w:r>
      <w:r>
        <w:t xml:space="preserve"> BK-5101-Anzeige (Kontaktekzem Hände) bei der Berufsgenossenschaft für Gesundheitsdienst und Wohlfahrtspflege (BGW), Az. BGW-2025-BK-10924, noch nicht beschieden.</w:t>
      </w:r>
    </w:p>
    <w:p/>
    <w:p>
      <w:pPr>
        <w:pStyle w:val="Heading2"/>
      </w:pPr>
      <w:r>
        <w:rPr>
          <w:rFonts w:ascii="Times New Roman" w:hAnsi="Times New Roman"/>
        </w:rPr>
        <w:t>Mandatsverhältnis</w:t>
      </w:r>
    </w:p>
    <w:p>
      <w:pPr>
        <w:jc w:val="left"/>
      </w:pPr>
      <w:r>
        <w:t>Vollmacht erteilt am 19.02.2026. Honorarvereinbarung nach § 3a RVG, Gegenstandswert BU-Klage: 133.200 EUR (1.850 EUR × 12 × 6 Restlaufzeitjahre bis 65 = abgekürzt). Kostendeckungsschutzversicherung: ARAG Rechtsschutz, VSN 88-10224-2026, Kostenzusage erteilt 22.02.2026.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