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Lichtbild 02 Anwohner-Parksituation</w:t>
      </w:r>
    </w:p>
    <w:p>
      <w:pPr>
        <w:jc w:val="left"/>
      </w:pPr>
      <w:r>
        <w:t>Aufnahme:  Verkehrsleiter Petermann, 13.05.2026 08:45 Uhr.</w:t>
      </w:r>
    </w:p>
    <w:p>
      <w:pPr>
        <w:pStyle w:val="Heading2"/>
      </w:pPr>
      <w:r>
        <w:rPr>
          <w:rFonts w:ascii="Times New Roman" w:hAnsi="Times New Roman"/>
        </w:rPr>
        <w:t>Beschreibung</w:t>
      </w:r>
    </w:p>
    <w:p>
      <w:pPr>
        <w:jc w:val="left"/>
      </w:pPr>
      <w:r>
        <w:t>Weitwinkel-Aufnahme der Wisbyer Straße. Vor dem Opel Corsa parken drei</w:t>
      </w:r>
    </w:p>
    <w:p>
      <w:pPr>
        <w:jc w:val="left"/>
      </w:pPr>
      <w:r>
        <w:t>weitere Fahrzeuge mit Bewohnerparkausweisen sichtbar hinter der</w:t>
      </w:r>
    </w:p>
    <w:p>
      <w:pPr>
        <w:jc w:val="left"/>
      </w:pPr>
      <w:r>
        <w:t>Windschutzscheibe. Hinter dem mobilen Schild ist die Straße frei</w:t>
      </w:r>
    </w:p>
    <w:p>
      <w:pPr>
        <w:jc w:val="left"/>
      </w:pPr>
      <w:r>
        <w:t>(keine geparkten Fahrzeuge). Die mobile Beschilderung wurde offenbar</w:t>
      </w:r>
    </w:p>
    <w:p>
      <w:pPr>
        <w:jc w:val="left"/>
      </w:pPr>
      <w:r>
        <w:t>so platziert, dass der Bereich "vor dem Schild" als Anwohnerparkplatz</w:t>
      </w:r>
    </w:p>
    <w:p>
      <w:pPr>
        <w:jc w:val="left"/>
      </w:pPr>
      <w:r>
        <w:t>weiterhin erkennbar wirkt, der Bereich "hinter dem Schild" aber der</w:t>
      </w:r>
    </w:p>
    <w:p>
      <w:pPr>
        <w:jc w:val="left"/>
      </w:pPr>
      <w:r>
        <w:t>neuen Funktion (Bushaltestelle) zugewiesen ist.</w:t>
      </w:r>
    </w:p>
    <w:p>
      <w:pPr>
        <w:jc w:val="left"/>
      </w:pPr>
      <w:r>
        <w:t>Zeitstempel auf Anwohnerparkausweis des Opel deutlich sichtbar: gültig.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