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Klageandrohung an Sparkasse Bremen</w:t>
      </w:r>
    </w:p>
    <w:p>
      <w:pPr>
        <w:jc w:val="left"/>
      </w:pPr>
      <w:r>
        <w:rPr>
          <w:b/>
        </w:rPr>
        <w:t>Kanzlei Pflüger Schoeneberg Bankrecht</w:t>
      </w:r>
    </w:p>
    <w:p>
      <w:pPr>
        <w:jc w:val="left"/>
      </w:pPr>
      <w:r>
        <w:t>Am Markt 14 · 28195 Bremen</w:t>
      </w:r>
    </w:p>
    <w:p>
      <w:pPr>
        <w:jc w:val="left"/>
      </w:pPr>
      <w:r>
        <w:t>Tel.: 0421 / 33 88 20-0 · Fax: 0421 / 33 88 20-99</w:t>
      </w:r>
    </w:p>
    <w:p>
      <w:pPr>
        <w:jc w:val="left"/>
      </w:pPr>
      <w:r>
        <w:rPr>
          <w:b/>
        </w:rPr>
        <w:t>Datum:</w:t>
      </w:r>
      <w:r>
        <w:t xml:space="preserve"> 20.04.2026</w:t>
      </w:r>
    </w:p>
    <w:p>
      <w:pPr>
        <w:jc w:val="left"/>
      </w:pPr>
      <w:r>
        <w:rPr>
          <w:b/>
        </w:rPr>
        <w:t>Unser Zeichen:</w:t>
      </w:r>
      <w:r>
        <w:t xml:space="preserve"> PS-BKR-2026-0412/07</w:t>
      </w:r>
    </w:p>
    <w:p>
      <w:pPr>
        <w:jc w:val="left"/>
      </w:pPr>
      <w:r>
        <w:rPr>
          <w:b/>
        </w:rPr>
        <w:t>An:</w:t>
      </w:r>
    </w:p>
    <w:p>
      <w:pPr>
        <w:jc w:val="left"/>
      </w:pPr>
      <w:r>
        <w:t>Sparkasse Bremen</w:t>
      </w:r>
    </w:p>
    <w:p>
      <w:pPr>
        <w:jc w:val="left"/>
      </w:pPr>
      <w:r>
        <w:t>Vorstand / Rechtsabteilung</w:t>
      </w:r>
    </w:p>
    <w:p>
      <w:pPr>
        <w:jc w:val="left"/>
      </w:pPr>
      <w:r>
        <w:t>Am Brill 1–3</w:t>
      </w:r>
    </w:p>
    <w:p>
      <w:pPr>
        <w:jc w:val="left"/>
      </w:pPr>
      <w:r>
        <w:t>28195 Bremen</w:t>
      </w:r>
    </w:p>
    <w:p>
      <w:pPr>
        <w:jc w:val="left"/>
      </w:pPr>
      <w:r>
        <w:t>per Einschreiben mit Rückschein und zusätzlich per Fax: 0421 / 179 22 22</w:t>
      </w:r>
    </w:p>
    <w:p/>
    <w:p>
      <w:pPr>
        <w:pStyle w:val="Heading2"/>
      </w:pPr>
      <w:r>
        <w:rPr>
          <w:rFonts w:ascii="Times New Roman" w:hAnsi="Times New Roman"/>
        </w:rPr>
        <w:t>Klageandrohung und Aufforderung zur Stellungnahme</w:t>
      </w:r>
    </w:p>
    <w:p>
      <w:pPr>
        <w:pStyle w:val="Heading3"/>
      </w:pPr>
      <w:r>
        <w:rPr>
          <w:rFonts w:ascii="Times New Roman" w:hAnsi="Times New Roman"/>
        </w:rPr>
        <w:t>Betrifft: Konto Eva-Maria Wittfeldt, IBAN DE44 2905 0101 1004 8830 12</w:t>
      </w:r>
    </w:p>
    <w:p>
      <w:pPr>
        <w:pStyle w:val="Heading3"/>
      </w:pPr>
      <w:r>
        <w:rPr>
          <w:rFonts w:ascii="Times New Roman" w:hAnsi="Times New Roman"/>
        </w:rPr>
        <w:t>Schadensersatz wegen Verletzung von Warnpflichten / Rückzug Schufa-Meldung</w:t>
      </w:r>
    </w:p>
    <w:p>
      <w:pPr>
        <w:jc w:val="left"/>
      </w:pPr>
      <w:r>
        <w:t>Sehr geehrte Damen und Herren,</w:t>
      </w:r>
    </w:p>
    <w:p>
      <w:pPr>
        <w:jc w:val="left"/>
      </w:pPr>
      <w:r>
        <w:t xml:space="preserve">wir vertreten Frau </w:t>
      </w:r>
      <w:r>
        <w:rPr>
          <w:b/>
        </w:rPr>
        <w:t>Eva-Maria Wittfeldt</w:t>
      </w:r>
      <w:r>
        <w:t xml:space="preserve">, geb. 14.03.1962, Kiefernstraße 17, 28757 Bremen, sowie ihren Sohn </w:t>
      </w:r>
      <w:r>
        <w:rPr>
          <w:b/>
        </w:rPr>
        <w:t>Daniel Wittfeldt</w:t>
      </w:r>
      <w:r>
        <w:t xml:space="preserve"> (Vollmachten liegen bei). Wir wurden mandatiert, die Ansprüche unserer Mandantin gegen die Sparkasse Bremen gerichtlich und außergerichtlich geltend zu machen.</w:t>
      </w:r>
    </w:p>
    <w:p/>
    <w:p>
      <w:pPr>
        <w:pStyle w:val="Heading2"/>
      </w:pPr>
      <w:r>
        <w:rPr>
          <w:rFonts w:ascii="Times New Roman" w:hAnsi="Times New Roman"/>
        </w:rPr>
        <w:t>I. Sachverhalt</w:t>
      </w:r>
    </w:p>
    <w:p>
      <w:pPr>
        <w:jc w:val="left"/>
      </w:pPr>
      <w:r>
        <w:t xml:space="preserve">Im Zeitraum September 2024 bis März 2025 wurde Frau Wittfeldt Opfer eines professionell organisierten Cybertrading-Betruges (Plattform „CryptoFutureMax.io"). Sie überwies im genannten Zeitraum insgesamt </w:t>
      </w:r>
      <w:r>
        <w:rPr>
          <w:b/>
        </w:rPr>
        <w:t>387.420,00 EUR</w:t>
      </w:r>
      <w:r>
        <w:t xml:space="preserve"> von ihrem bei Ihnen geführten Konto auf Auslandskonten der Täter. Der vollständige Sachverhalt ist den beigefügten Kontoauszügen und der Strafanzeige (Kopie als Anlage) zu entnehmen.</w:t>
      </w:r>
    </w:p>
    <w:p>
      <w:pPr>
        <w:jc w:val="left"/>
      </w:pPr>
      <w:r>
        <w:t xml:space="preserve">Gleichzeitig nahm Frau Wittfeldt bei Ihnen im Januar 2025 ein Hypothekendarlehen über </w:t>
      </w:r>
      <w:r>
        <w:rPr>
          <w:b/>
        </w:rPr>
        <w:t>75.000,00 EUR</w:t>
      </w:r>
      <w:r>
        <w:t xml:space="preserve"> auf, dessen vollständiger Erlös ebenfalls an die Täterkonten floss. Dieses Darlehen haben Sie mit Schreiben vom 14.11.2025 wegen Zahlungsverzuges fristlos nach § 490 Abs. 1 BGB gekündigt. Die offene Forderung von </w:t>
      </w:r>
      <w:r>
        <w:rPr>
          <w:b/>
        </w:rPr>
        <w:t>71.380,00 EUR</w:t>
      </w:r>
      <w:r>
        <w:t xml:space="preserve"> haben Sie der Schufa Holding AG gemeldet.</w:t>
      </w:r>
    </w:p>
    <w:p/>
    <w:p>
      <w:pPr>
        <w:pStyle w:val="Heading2"/>
      </w:pPr>
      <w:r>
        <w:rPr>
          <w:rFonts w:ascii="Times New Roman" w:hAnsi="Times New Roman"/>
        </w:rPr>
        <w:t>II. Vorwürfe gegen die Sparkasse Bremen</w:t>
      </w:r>
    </w:p>
    <w:p>
      <w:pPr>
        <w:pStyle w:val="Heading3"/>
      </w:pPr>
      <w:r>
        <w:rPr>
          <w:rFonts w:ascii="Times New Roman" w:hAnsi="Times New Roman"/>
        </w:rPr>
        <w:t>1. Verletzung von Warnpflichten (§§ 280, 241 Abs. 2 BGB)</w:t>
      </w:r>
    </w:p>
    <w:p>
      <w:pPr>
        <w:jc w:val="left"/>
      </w:pPr>
      <w:r>
        <w:t>Die Überweisungen Ihrer Kundin wiesen ein für Cybertrading-Betrug typisches Muster auf:</w:t>
      </w:r>
    </w:p>
    <w:p>
      <w:pPr>
        <w:pStyle w:val="ListBullet"/>
      </w:pPr>
      <w:r>
        <w:t>Sieben Auslandsüberweisungen in sechs Monaten in Gesamthöhe von 387.420 EUR.</w:t>
      </w:r>
    </w:p>
    <w:p>
      <w:pPr>
        <w:pStyle w:val="ListBullet"/>
      </w:pPr>
      <w:r>
        <w:t>Empfängerländer: Hongkong (kein SEPA), Estland, Zypern – für eine EM-Rentnerin mit Einkommen von ca. 980 EUR/Monat wirtschaftlich vollkommen untypisch.</w:t>
      </w:r>
    </w:p>
    <w:p>
      <w:pPr>
        <w:pStyle w:val="ListBullet"/>
      </w:pPr>
      <w:r>
        <w:t>Verwendungszwecke mit Kürzel „CFMX" und „AML Deposit" – Indikatoren für Krypto-Betrug nach BKA/BSI-Lageberichten.</w:t>
      </w:r>
    </w:p>
    <w:p>
      <w:pPr>
        <w:pStyle w:val="ListBullet"/>
      </w:pPr>
      <w:r>
        <w:t>Abwechselnde Empfänger-IBANs beim selben Empfänger (Rotation der Unterkonten).</w:t>
      </w:r>
    </w:p>
    <w:p>
      <w:pPr>
        <w:pStyle w:val="ListBullet"/>
      </w:pPr>
      <w:r>
        <w:t>Überweisung Nr. 5 (51.000 EUR, 24.01.2025) erfolgte zwei Tage nach Auszahlung des von Ihnen gewährten Darlehens von Ihrem Firmenkonto auf dasselbe Girokonto – Sie hätten dies unmittelbar sehen können.</w:t>
      </w:r>
    </w:p>
    <w:p>
      <w:pPr>
        <w:jc w:val="left"/>
      </w:pPr>
      <w:r>
        <w:t>Nach der Rechtsprechung des BGH (XI ZR 56/07; VI ZR 212/09) ist ein Kreditinstitut verpflichtet, den Kunden vor der Ausführung einer Überweisung zu warnen, wenn für das Institut erkennbare und auf eine Betrugsgefahr hindeutende Umstände vorliegen. Dies gilt umso mehr, wenn – wie hier – das Institut zugleich Darlehensgeber ist und Kenntnis über die wirtschaftliche Situation der Kundin hat.</w:t>
      </w:r>
    </w:p>
    <w:p>
      <w:pPr>
        <w:jc w:val="left"/>
      </w:pPr>
      <w:r>
        <w:t xml:space="preserve">Ihre Mitarbeiter haben offensichtlich keine Prüfung nach § 25h KWG (Verdachtsmeldung bei auffälligen Zahlungsvorgängen) vorgenommen. Auch eine Rückfrage bei Frau Wittfeldt zum Zweck der ungewöhnlichen Zahlungen ist nicht dokumentiert. Darin sehen wir eine </w:t>
      </w:r>
      <w:r>
        <w:rPr>
          <w:b/>
        </w:rPr>
        <w:t>Verletzung der vertraglichen Rücksichtnahmepflichten aus § 241 Abs. 2 BGB i.V.m. dem Zahlungsdiensterahmenvertrag.</w:t>
      </w:r>
    </w:p>
    <w:p>
      <w:pPr>
        <w:pStyle w:val="Heading3"/>
      </w:pPr>
      <w:r>
        <w:rPr>
          <w:rFonts w:ascii="Times New Roman" w:hAnsi="Times New Roman"/>
        </w:rPr>
        <w:t>2. Mitverschulden bei Darlehensvergabe (§ 254 BGB)</w:t>
      </w:r>
    </w:p>
    <w:p>
      <w:pPr>
        <w:jc w:val="left"/>
      </w:pPr>
      <w:r>
        <w:t>Die Sparkasse hat das Hypothekendarlehen über 75.000 EUR im Januar 2025 gewährt, nachdem im Zeitraum September bis Dezember 2024 bereits vier Auslandsüberweisungen über insgesamt 227.500 EUR stattgefunden hatten. Bei einer ordnungsgemäßen internen Kreditwürdigkeits- und Kontodurchsicht wäre ersichtlich gewesen, dass Frau Wittfeldt offensichtlich nicht über reguläre Investitionszwecke verfügt. Die Darlehensvergabe hätte verweigert oder zumindest einer eingehenden Prüfung unterzogen werden müssen. Andernfalls hat die Sparkasse zur Vertiefung des Schadens beigetragen.</w:t>
      </w:r>
    </w:p>
    <w:p>
      <w:pPr>
        <w:pStyle w:val="Heading3"/>
      </w:pPr>
      <w:r>
        <w:rPr>
          <w:rFonts w:ascii="Times New Roman" w:hAnsi="Times New Roman"/>
        </w:rPr>
        <w:t>3. Rechtswidrigkeit der Kreditkündigung (§ 490 BGB)</w:t>
      </w:r>
    </w:p>
    <w:p>
      <w:pPr>
        <w:jc w:val="left"/>
      </w:pPr>
      <w:r>
        <w:t>Die fristlose Kündigung des Darlehens war und ist rechtswidrig. Der Zahlungsverzug von Frau Wittfeldt beruht ursächlich auf dem von Ihren Mitarbeitern zumindest mitverursachten Schaden. Eine Kündigung unter Berufung auf eine Vermögensverschlechterung (§ 490 Abs. 1 BGB), die das Institut durch eigenes Fehlverhalten mitbegründet hat, verstößt gegen den Grundsatz von Treu und Glauben (§ 242 BGB). Wir verweisen auf unseren gesonderten Widerspruch vom 17.04.2026 (Aktenstück 12).</w:t>
      </w:r>
    </w:p>
    <w:p>
      <w:pPr>
        <w:pStyle w:val="Heading3"/>
      </w:pPr>
      <w:r>
        <w:rPr>
          <w:rFonts w:ascii="Times New Roman" w:hAnsi="Times New Roman"/>
        </w:rPr>
        <w:t>4. Widerruf der Schufa-Meldung</w:t>
      </w:r>
    </w:p>
    <w:p>
      <w:pPr>
        <w:jc w:val="left"/>
      </w:pPr>
      <w:r>
        <w:t>Die der Schufa-Meldung zugrundeliegende Forderung ist streitig. Solange die Kreditkündigung nicht rechtskräftig bestätigt ist und unsere Ansprüche auf Schadensersatz offen sind, ist die Meldung zur Löschung zu veranlassen. Wir verweisen auf unser Schufa-Löschungsbegehren vom 21.04.2026 (Aktenstück 13).</w:t>
      </w:r>
    </w:p>
    <w:p/>
    <w:p>
      <w:pPr>
        <w:pStyle w:val="Heading2"/>
      </w:pPr>
      <w:r>
        <w:rPr>
          <w:rFonts w:ascii="Times New Roman" w:hAnsi="Times New Roman"/>
        </w:rPr>
        <w:t>III. Schadensersatzforderung</w:t>
      </w:r>
    </w:p>
    <w:p>
      <w:pPr>
        <w:jc w:val="left"/>
      </w:pPr>
      <w:r>
        <w:t>Wir fordern die Sparkasse Bremen auf, folgende Positionen anzuerkennen und zu erstatten: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Schaden durch verletzte Warnpflicht (Schadensanteil)</w:t>
            </w:r>
          </w:p>
        </w:tc>
        <w:tc>
          <w:tcPr>
            <w:tcW w:type="dxa" w:w="4536"/>
          </w:tcPr>
          <w:p>
            <w:r>
              <w:rPr>
                <w:rFonts w:ascii="Times New Roman" w:hAnsi="Times New Roman"/>
                <w:sz w:val="20"/>
              </w:rPr>
              <w:t>mind. 75.000,00 EUR (Darlehen)</w:t>
            </w:r>
          </w:p>
        </w:tc>
      </w:tr>
      <w:tr>
        <w:tc>
          <w:tcPr>
            <w:tcW w:type="dxa" w:w="4536"/>
          </w:tcPr>
          <w:p>
            <w:r>
              <w:rPr>
                <w:rFonts w:ascii="Times New Roman" w:hAnsi="Times New Roman"/>
                <w:sz w:val="20"/>
              </w:rPr>
              <w:t>Gesamtschadensquote (je nach Mitverschuldensquote)</w:t>
            </w:r>
          </w:p>
        </w:tc>
        <w:tc>
          <w:tcPr>
            <w:tcW w:type="dxa" w:w="4536"/>
          </w:tcPr>
          <w:p>
            <w:r>
              <w:rPr>
                <w:rFonts w:ascii="Times New Roman" w:hAnsi="Times New Roman"/>
                <w:sz w:val="20"/>
              </w:rPr>
              <w:t>nach Aktenlage noch offen</w:t>
            </w:r>
          </w:p>
        </w:tc>
      </w:tr>
      <w:tr>
        <w:tc>
          <w:tcPr>
            <w:tcW w:type="dxa" w:w="4536"/>
          </w:tcPr>
          <w:p>
            <w:r>
              <w:rPr>
                <w:rFonts w:ascii="Times New Roman" w:hAnsi="Times New Roman"/>
                <w:sz w:val="20"/>
              </w:rPr>
              <w:t>Rückzug der Kreditkündigung / Aussetzung der Forderung</w:t>
            </w:r>
          </w:p>
        </w:tc>
        <w:tc>
          <w:tcPr>
            <w:tcW w:type="dxa" w:w="4536"/>
          </w:tcPr>
          <w:p>
            <w:r>
              <w:rPr>
                <w:rFonts w:ascii="Times New Roman" w:hAnsi="Times New Roman"/>
                <w:sz w:val="20"/>
              </w:rPr>
              <w:t>71.380,00 EUR auf Eis</w:t>
            </w:r>
          </w:p>
        </w:tc>
      </w:tr>
      <w:tr>
        <w:tc>
          <w:tcPr>
            <w:tcW w:type="dxa" w:w="4536"/>
          </w:tcPr>
          <w:p>
            <w:r>
              <w:rPr>
                <w:rFonts w:ascii="Times New Roman" w:hAnsi="Times New Roman"/>
                <w:sz w:val="20"/>
              </w:rPr>
              <w:t>Widerruf Schufa-Meldung</w:t>
            </w:r>
          </w:p>
        </w:tc>
        <w:tc>
          <w:tcPr>
            <w:tcW w:type="dxa" w:w="4536"/>
          </w:tcPr>
          <w:p>
            <w:r>
              <w:rPr>
                <w:rFonts w:ascii="Times New Roman" w:hAnsi="Times New Roman"/>
                <w:sz w:val="20"/>
              </w:rPr>
              <w:t>unverzüglich</w:t>
            </w:r>
          </w:p>
        </w:tc>
      </w:tr>
      <w:tr>
        <w:tc>
          <w:tcPr>
            <w:tcW w:type="dxa" w:w="4536"/>
          </w:tcPr>
          <w:p>
            <w:r>
              <w:rPr>
                <w:rFonts w:ascii="Times New Roman" w:hAnsi="Times New Roman"/>
                <w:sz w:val="20"/>
              </w:rPr>
              <w:t>Anwaltskosten (1,3-Geschäftsgebühr gemäß RVG)</w:t>
            </w:r>
          </w:p>
        </w:tc>
        <w:tc>
          <w:tcPr>
            <w:tcW w:type="dxa" w:w="4536"/>
          </w:tcPr>
          <w:p>
            <w:r>
              <w:rPr>
                <w:rFonts w:ascii="Times New Roman" w:hAnsi="Times New Roman"/>
                <w:sz w:val="20"/>
              </w:rPr>
              <w:t>3.428,40 EUR</w:t>
            </w:r>
          </w:p>
        </w:tc>
      </w:tr>
    </w:tbl>
    <w:p/>
    <w:p>
      <w:pPr>
        <w:pStyle w:val="Heading2"/>
      </w:pPr>
      <w:r>
        <w:rPr>
          <w:rFonts w:ascii="Times New Roman" w:hAnsi="Times New Roman"/>
        </w:rPr>
        <w:t>IV. Fristsetzung</w:t>
      </w:r>
    </w:p>
    <w:p>
      <w:pPr>
        <w:jc w:val="left"/>
      </w:pPr>
      <w:r>
        <w:t xml:space="preserve">Wir setzen Ihnen eine Frist bis zum </w:t>
      </w:r>
      <w:r>
        <w:rPr>
          <w:b/>
        </w:rPr>
        <w:t>12. Mai 2026</w:t>
      </w:r>
      <w:r>
        <w:t xml:space="preserve"> (Eingang bei uns), um:</w:t>
      </w:r>
    </w:p>
    <w:p>
      <w:pPr>
        <w:pStyle w:val="ListNumber"/>
      </w:pPr>
      <w:r>
        <w:t>Verbindlich zu erklären, ob Sie den Schaden (zumindest teilweise) anerkennen,</w:t>
      </w:r>
    </w:p>
    <w:p>
      <w:pPr>
        <w:pStyle w:val="ListNumber"/>
      </w:pPr>
      <w:r>
        <w:t>die Kreditkündigung zurückzunehmen oder auszusetzen,</w:t>
      </w:r>
    </w:p>
    <w:p>
      <w:pPr>
        <w:pStyle w:val="ListNumber"/>
      </w:pPr>
      <w:r>
        <w:t>die Schufa-Meldung zu widerrufen.</w:t>
      </w:r>
    </w:p>
    <w:p>
      <w:pPr>
        <w:jc w:val="left"/>
      </w:pPr>
      <w:r>
        <w:t xml:space="preserve">Nach fruchtlosem Ablauf dieser Frist werden wir </w:t>
      </w:r>
      <w:r>
        <w:rPr>
          <w:b/>
        </w:rPr>
        <w:t>Klage vor dem Landgericht Bremen (Az. 4 O 215/26)</w:t>
      </w:r>
      <w:r>
        <w:t xml:space="preserve"> erheben. Wir behalten uns vor, auch Schadensersatzklage wegen der gesamten Überweisung in Höhe von 387.420 EUR zu stellen, sofern die Beweisaufnahme ergibt, dass Ihre Mitarbeiter die Warnzeichen hätten erkennen müssen.</w:t>
      </w:r>
    </w:p>
    <w:p/>
    <w:p>
      <w:pPr>
        <w:jc w:val="left"/>
      </w:pPr>
      <w:r>
        <w:t>Mit freundlichen Grüßen</w:t>
      </w:r>
    </w:p>
    <w:p>
      <w:pPr>
        <w:jc w:val="left"/>
      </w:pPr>
      <w:r>
        <w:rPr>
          <w:b/>
        </w:rPr>
        <w:t>Rechtsanwalt Dr. Severin Pflüger</w:t>
      </w:r>
    </w:p>
    <w:p>
      <w:pPr>
        <w:jc w:val="left"/>
      </w:pPr>
      <w:r>
        <w:t>Fachanwalt für Bank- und Kapitalmarktrecht</w:t>
      </w:r>
    </w:p>
    <w:p>
      <w:pPr>
        <w:jc w:val="left"/>
      </w:pPr>
      <w:r>
        <w:t>Kanzlei Pflüger Schoeneberg Bankrecht</w:t>
      </w:r>
    </w:p>
    <w:p>
      <w:pPr>
        <w:jc w:val="left"/>
      </w:pPr>
      <w:r>
        <w:rPr>
          <w:i/>
        </w:rPr>
        <w:t>Anlagen:</w:t>
      </w:r>
    </w:p>
    <w:p>
      <w:pPr>
        <w:pStyle w:val="ListBullet"/>
      </w:pPr>
      <w:r>
        <w:t>Vollmacht Eva-Maria Wittfeldt</w:t>
      </w:r>
    </w:p>
    <w:p>
      <w:pPr>
        <w:pStyle w:val="ListBullet"/>
      </w:pPr>
      <w:r>
        <w:t>Kopie Strafanzeige ZD 3001 UJs 8841/26</w:t>
      </w:r>
    </w:p>
    <w:p>
      <w:pPr>
        <w:pStyle w:val="ListBullet"/>
      </w:pPr>
      <w:r>
        <w:t>Kontoauszüge (7 Überweisungen)</w:t>
      </w:r>
    </w:p>
    <w:p>
      <w:pPr>
        <w:pStyle w:val="ListBullet"/>
      </w:pPr>
      <w:r>
        <w:t>Widerspruch Kreditkündigung vom 17.04.2026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