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 Immobilienportal entdeckt massenhafte API-Zugriffe eines Preisvergleichsdienstes.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Der Wettbewerber behauptet, nur unwesentliche Teile entnommen zu haben.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Ein ehemaliger Mitarbeiter exportierte CRM-Daten und importierte sie in ein neues Start-up.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Der Datenbestand soll für KI-Training lizenziert werden, aber TDM-Opt-out und DSGVO sind unklar.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Investoren verlangen Nachweise, dass Datenbankrechte als Asset im Share Deal tragfähig sind.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Screenshots, Logs und Hashwerte liegen fragmentarisch vor.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