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Plattformakte automatisiertes Auslesen und Datenbankinvestition</w:t>
      </w:r>
    </w:p>
    <w:p>
      <w:pPr>
        <w:pStyle w:val="Heading2"/>
      </w:pPr>
      <w:r>
        <w:rPr>
          <w:rFonts w:ascii="Times New Roman" w:hAnsi="Times New Roman"/>
        </w:rPr>
        <w:t>Vollständige Gesprächsnotiz</w:t>
      </w:r>
    </w:p>
    <w:p>
      <w:pPr>
        <w:jc w:val="left"/>
      </w:pPr>
      <w:r>
        <w:t>Am 04.06.2026 schilderte LindenMetrics GmbH, Betreiberin einer B2B-Preisdatenbank für Baustoffe die Angelegenheit in einem längeren Telefonat. Gegenstand ist Massenauslesen durch eine Vergleichsplattform, Abgrenzung Datenbankwerk und Datenbankherstellerrecht, Investitionsnachweis, technische Schutzmaßnahmen und Auskunftsbegehren gegen Hostinganbieter.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Logs zeigen 1,8 Millionen Requests über rotierende IPs, aber nur ein Teil betrifft öffentlich sichtbare Tabellen. Kritisch sind die Detailseiten mit Lieferzeiten, regionalen Rabatten und historischen Preisständen. Vertrieb hat bereits zwei Kunden verloren, weil die Konkurrenz dieselben Preiscluster anbietet.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des CTO an Legal mit Log-Auszug</w:t>
      </w:r>
    </w:p>
    <w:p>
      <w:pPr>
        <w:jc w:val="left"/>
      </w:pPr>
      <w:r>
        <w:t>```</w:t>
      </w:r>
    </w:p>
    <w:p>
      <w:pPr>
        <w:jc w:val="left"/>
      </w:pPr>
      <w:r>
        <w:t>Von:      cto@lindenmetrics.test</w:t>
      </w:r>
    </w:p>
    <w:p>
      <w:pPr>
        <w:jc w:val="left"/>
      </w:pPr>
      <w:r>
        <w:t>An:       legal@lindenmetrics.test</w:t>
      </w:r>
    </w:p>
    <w:p>
      <w:pPr>
        <w:jc w:val="left"/>
      </w:pPr>
      <w:r>
        <w:t>Datum:    Do 04.06.2026, 08:47 Uhr</w:t>
      </w:r>
    </w:p>
    <w:p>
      <w:pPr>
        <w:jc w:val="left"/>
      </w:pPr>
      <w:r>
        <w:t>Betreff:  Auslesedienst Wellen 22./23.05. - Export kompletter Preisgraphen</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beweisen Sie nicht nur Kopie, sondern auch die wesentliche Investition in Beschaffung, Überprüfung und Darstellung der Daten.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LindenMetrics GmbH, Betreiberin einer B2B-Preisdatenbank für Baustoffe</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Abmahnung und Preservation Notice</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