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CloudSuite RheinMain: US-Transfer, TIA und Aufsichtsbehörde“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Ein US-Cloudvertrag soll verlängert werden, während Supportzugriffe, SCCs, DPF-Status, Betriebsrat und technische Zugriffskontrollen ungeklärt sind.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DSGVO Art. 5, 6, 28, 32, 44 ff.; SCC; EU-US Data Privacy Framework; Schrems-II-Folgen; TOMs und TIA.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