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CloudSuite RheinMain: US-Transfer, TIA und Aufsichtsbehörde</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 US-Cloudvertrag soll verlängert werden, während Supportzugriffe, SCCs, DPF-Status, Betriebsrat und technische Zugriffskontrollen ungeklärt sind.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DSGVO Art. 5, 6, 28, 32, 44 ff.; SCC; EU-US Data Privacy Framework; Schrems-II-Folgen; TOMs und TIA.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