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Designvergleich nach Aktenlage</w:t>
      </w:r>
    </w:p>
    <w:p>
      <w:pPr>
        <w:pStyle w:val="Heading2"/>
      </w:pPr>
      <w:r>
        <w:rPr>
          <w:rFonts w:ascii="Times New Roman" w:hAnsi="Times New Roman"/>
        </w:rPr>
        <w:t>L-27 Lichtbogen</w:t>
      </w:r>
    </w:p>
    <w:p>
      <w:pPr>
        <w:pStyle w:val="ListBullet"/>
      </w:pPr>
      <w:r>
        <w:t>Rückenlehne und Seitenstrebe bilden optisch eine geschlossene, gespannte Linie.</w:t>
      </w:r>
    </w:p>
    <w:p>
      <w:pPr>
        <w:pStyle w:val="ListBullet"/>
      </w:pPr>
      <w:r>
        <w:t>Sitzschale wirkt schwebend, weil die vorderen Stützen zurückgesetzt sind.</w:t>
      </w:r>
    </w:p>
    <w:p>
      <w:pPr>
        <w:pStyle w:val="ListBullet"/>
      </w:pPr>
      <w:r>
        <w:t>Die Polsternaht läuft nicht parallel zur Vorderkante, sondern leicht diagonal.</w:t>
      </w:r>
    </w:p>
    <w:p>
      <w:pPr>
        <w:pStyle w:val="ListBullet"/>
      </w:pPr>
      <w:r>
        <w:t>Stapelbarkeit war technischer Wunsch, aber die äußere Bogenlinie ist nicht zwingend.</w:t>
      </w:r>
    </w:p>
    <w:p>
      <w:pPr>
        <w:pStyle w:val="Heading2"/>
      </w:pPr>
      <w:r>
        <w:rPr>
          <w:rFonts w:ascii="Times New Roman" w:hAnsi="Times New Roman"/>
        </w:rPr>
        <w:t>Curve Harbor Nordufer</w:t>
      </w:r>
    </w:p>
    <w:p>
      <w:pPr>
        <w:pStyle w:val="ListBullet"/>
      </w:pPr>
      <w:r>
        <w:t>Die Seitenlinie ist weniger stark geneigt, aber in der Produktfotografie fast identisch inszeniert.</w:t>
      </w:r>
    </w:p>
    <w:p>
      <w:pPr>
        <w:pStyle w:val="ListBullet"/>
      </w:pPr>
      <w:r>
        <w:t>Die Sitzschale ist flacher; der Abstand zum Gestell ist ähnlich.</w:t>
      </w:r>
    </w:p>
    <w:p>
      <w:pPr>
        <w:pStyle w:val="ListBullet"/>
      </w:pPr>
      <w:r>
        <w:t>Nordufer nutzt im Shop dieselbe Perspektive: Dreiviertelansicht von links oben, grauer Hintergrund, Schatten nach rechts.</w:t>
      </w:r>
    </w:p>
    <w:p>
      <w:pPr>
        <w:pStyle w:val="Heading2"/>
      </w:pPr>
      <w:r>
        <w:rPr>
          <w:rFonts w:ascii="Times New Roman" w:hAnsi="Times New Roman"/>
        </w:rPr>
        <w:t>Beweisfragen</w:t>
      </w:r>
    </w:p>
    <w:p>
      <w:pPr>
        <w:jc w:val="left"/>
      </w:pPr>
      <w:r>
        <w:t>Der Bildvergleich allein ist riskant, weil die Perspektive den Gesamteindruck verstärken kann. Nötig sind identische Aufnahmen unter neutralem Licht, Maßangaben, Seitenansicht, Rückansicht und ein Testkauf. Der freie Designer soll außerdem erklären, welche Vorbilder er kannte und welche Entwurfsentscheidungen funktional bedingt waren.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